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Layout w:type="fixed"/>
        <w:tblLook w:val="04A0" w:firstRow="1" w:lastRow="0" w:firstColumn="1" w:lastColumn="0" w:noHBand="0" w:noVBand="1"/>
      </w:tblPr>
      <w:tblGrid>
        <w:gridCol w:w="9072"/>
      </w:tblGrid>
      <w:tr w:rsidR="0048529F" w:rsidRPr="00175E1E" w14:paraId="58435119" w14:textId="77777777" w:rsidTr="00512DBE">
        <w:trPr>
          <w:trHeight w:val="4031"/>
        </w:trPr>
        <w:tc>
          <w:tcPr>
            <w:tcW w:w="9072" w:type="dxa"/>
            <w:tcBorders>
              <w:top w:val="single" w:sz="4" w:space="0" w:color="auto"/>
              <w:bottom w:val="single" w:sz="4" w:space="0" w:color="auto"/>
            </w:tcBorders>
            <w:shd w:val="clear" w:color="auto" w:fill="auto"/>
          </w:tcPr>
          <w:p w14:paraId="2B2AB7CD" w14:textId="40A11DEB" w:rsidR="00AE0AA7" w:rsidRPr="00BF150D" w:rsidRDefault="00BF150D" w:rsidP="00BF150D">
            <w:pPr>
              <w:pStyle w:val="1judul"/>
              <w:rPr>
                <w:lang w:val="id-ID"/>
              </w:rPr>
            </w:pPr>
            <w:r w:rsidRPr="001E0137">
              <w:rPr>
                <w:lang w:val="id-ID"/>
              </w:rPr>
              <w:t xml:space="preserve">Ritual </w:t>
            </w:r>
            <w:r>
              <w:rPr>
                <w:lang w:val="id-ID"/>
              </w:rPr>
              <w:t xml:space="preserve">Dalang </w:t>
            </w:r>
            <w:r w:rsidRPr="001E0137">
              <w:rPr>
                <w:lang w:val="id-ID"/>
              </w:rPr>
              <w:t>Topeng Kelana Bandopati</w:t>
            </w:r>
            <w:r>
              <w:rPr>
                <w:lang w:val="id-ID"/>
              </w:rPr>
              <w:t xml:space="preserve"> d</w:t>
            </w:r>
            <w:r w:rsidRPr="001E0137">
              <w:rPr>
                <w:lang w:val="id-ID"/>
              </w:rPr>
              <w:t xml:space="preserve">i Cirebon </w:t>
            </w:r>
            <w:r>
              <w:rPr>
                <w:lang w:val="id-ID"/>
              </w:rPr>
              <w:t>s</w:t>
            </w:r>
            <w:r w:rsidRPr="001E0137">
              <w:rPr>
                <w:lang w:val="id-ID"/>
              </w:rPr>
              <w:t>ebagai Panggung Transendental</w:t>
            </w:r>
            <w:r w:rsidRPr="001E0137">
              <w:rPr>
                <w:i/>
                <w:lang w:val="en-US"/>
              </w:rPr>
              <w:t xml:space="preserve"> </w:t>
            </w:r>
          </w:p>
          <w:p w14:paraId="3BABA038" w14:textId="77777777" w:rsidR="001E0137" w:rsidRDefault="001E0137" w:rsidP="001E0137">
            <w:pPr>
              <w:pStyle w:val="1judul"/>
              <w:rPr>
                <w:i/>
              </w:rPr>
            </w:pPr>
          </w:p>
          <w:p w14:paraId="630D837B" w14:textId="577D432E" w:rsidR="00531A4E" w:rsidRPr="000A4C8C" w:rsidRDefault="00BF150D" w:rsidP="00EB445E">
            <w:pPr>
              <w:pStyle w:val="1judul"/>
              <w:rPr>
                <w:i/>
              </w:rPr>
            </w:pPr>
            <w:r w:rsidRPr="000A4C8C">
              <w:rPr>
                <w:i/>
                <w:lang w:val="en-US"/>
              </w:rPr>
              <w:t xml:space="preserve">Ritual </w:t>
            </w:r>
            <w:r>
              <w:rPr>
                <w:i/>
                <w:lang w:val="en-US"/>
              </w:rPr>
              <w:t>o</w:t>
            </w:r>
            <w:r w:rsidRPr="000A4C8C">
              <w:rPr>
                <w:i/>
                <w:lang w:val="en-US"/>
              </w:rPr>
              <w:t xml:space="preserve">f The Mastermind </w:t>
            </w:r>
            <w:r>
              <w:rPr>
                <w:i/>
                <w:lang w:val="en-US"/>
              </w:rPr>
              <w:t>of</w:t>
            </w:r>
            <w:r w:rsidRPr="000A4C8C">
              <w:rPr>
                <w:i/>
                <w:lang w:val="en-US"/>
              </w:rPr>
              <w:t xml:space="preserve"> The Mask </w:t>
            </w:r>
            <w:r>
              <w:rPr>
                <w:i/>
                <w:lang w:val="en-US"/>
              </w:rPr>
              <w:t>o</w:t>
            </w:r>
            <w:r w:rsidRPr="000A4C8C">
              <w:rPr>
                <w:i/>
                <w:lang w:val="en-US"/>
              </w:rPr>
              <w:t xml:space="preserve">f Kelana </w:t>
            </w:r>
            <w:proofErr w:type="spellStart"/>
            <w:r w:rsidRPr="000A4C8C">
              <w:rPr>
                <w:i/>
                <w:lang w:val="en-US"/>
              </w:rPr>
              <w:t>Bandopati</w:t>
            </w:r>
            <w:proofErr w:type="spellEnd"/>
            <w:r>
              <w:rPr>
                <w:i/>
                <w:lang w:val="id-ID"/>
              </w:rPr>
              <w:t xml:space="preserve"> i</w:t>
            </w:r>
            <w:r w:rsidRPr="000A4C8C">
              <w:rPr>
                <w:i/>
                <w:lang w:val="en-US"/>
              </w:rPr>
              <w:t xml:space="preserve">n Cirebon </w:t>
            </w:r>
            <w:r>
              <w:rPr>
                <w:i/>
                <w:lang w:val="en-US"/>
              </w:rPr>
              <w:t>a</w:t>
            </w:r>
            <w:r w:rsidRPr="000A4C8C">
              <w:rPr>
                <w:i/>
                <w:lang w:val="en-US"/>
              </w:rPr>
              <w:t>s A Stage</w:t>
            </w:r>
            <w:r>
              <w:rPr>
                <w:i/>
                <w:lang w:val="id-ID"/>
              </w:rPr>
              <w:t xml:space="preserve"> </w:t>
            </w:r>
            <w:r w:rsidRPr="000A4C8C">
              <w:rPr>
                <w:i/>
                <w:lang w:val="en-US"/>
              </w:rPr>
              <w:t>Transcendental</w:t>
            </w:r>
          </w:p>
          <w:p w14:paraId="377C5339" w14:textId="77777777" w:rsidR="001E0137" w:rsidRPr="00BF150D" w:rsidRDefault="001E0137" w:rsidP="00EB445E">
            <w:pPr>
              <w:pStyle w:val="1judul"/>
            </w:pPr>
          </w:p>
          <w:p w14:paraId="1879F734" w14:textId="4AF5F21C" w:rsidR="001D73A8" w:rsidRPr="001E0137" w:rsidRDefault="001E0137" w:rsidP="00F265BC">
            <w:pPr>
              <w:pStyle w:val="2penulis"/>
              <w:rPr>
                <w:rFonts w:cs="Minion Pro"/>
                <w:lang w:val="id-ID"/>
              </w:rPr>
            </w:pPr>
            <w:r>
              <w:rPr>
                <w:lang w:val="id-ID"/>
              </w:rPr>
              <w:t>Fitriani Rahmawati</w:t>
            </w:r>
            <w:r w:rsidR="001B5959">
              <w:rPr>
                <w:lang w:val="id-ID"/>
              </w:rPr>
              <w:t>*</w:t>
            </w:r>
            <w:r w:rsidR="00F265BC" w:rsidRPr="004E7BBE">
              <w:rPr>
                <w:lang w:val="id-ID"/>
              </w:rPr>
              <w:t xml:space="preserve">, </w:t>
            </w:r>
            <w:r>
              <w:rPr>
                <w:lang w:val="id-ID"/>
              </w:rPr>
              <w:t>Trianti Nugraheni</w:t>
            </w:r>
            <w:r w:rsidR="00EA7BCA">
              <w:t xml:space="preserve"> &amp;</w:t>
            </w:r>
            <w:r w:rsidR="00793CE7">
              <w:t xml:space="preserve"> </w:t>
            </w:r>
            <w:r>
              <w:rPr>
                <w:lang w:val="id-ID"/>
              </w:rPr>
              <w:t>Ace Iwan Suryawan</w:t>
            </w:r>
          </w:p>
          <w:p w14:paraId="2C2AD672" w14:textId="77777777" w:rsidR="00BF150D" w:rsidRDefault="00915748" w:rsidP="007368BB">
            <w:pPr>
              <w:pStyle w:val="alamat"/>
            </w:pPr>
            <w:r>
              <w:rPr>
                <w:lang w:val="id-ID"/>
              </w:rPr>
              <w:t xml:space="preserve">Program Studi </w:t>
            </w:r>
            <w:r w:rsidR="001E0137">
              <w:rPr>
                <w:lang w:val="id-ID"/>
              </w:rPr>
              <w:t>Pendidikan Seni Tari</w:t>
            </w:r>
            <w:r w:rsidR="007368BB" w:rsidRPr="007368BB">
              <w:t xml:space="preserve">, </w:t>
            </w:r>
            <w:proofErr w:type="spellStart"/>
            <w:r w:rsidR="007368BB" w:rsidRPr="007368BB">
              <w:t>Fakultas</w:t>
            </w:r>
            <w:proofErr w:type="spellEnd"/>
            <w:r w:rsidR="001E0137">
              <w:rPr>
                <w:lang w:val="id-ID"/>
              </w:rPr>
              <w:t xml:space="preserve"> Pendidikan Seni Dan Desain</w:t>
            </w:r>
            <w:r w:rsidR="007368BB" w:rsidRPr="007368BB">
              <w:t xml:space="preserve">, </w:t>
            </w:r>
          </w:p>
          <w:p w14:paraId="1A0D407D" w14:textId="31404440" w:rsidR="00F265BC" w:rsidRPr="007368BB" w:rsidRDefault="00F265BC" w:rsidP="007368BB">
            <w:pPr>
              <w:pStyle w:val="alamat"/>
            </w:pPr>
            <w:r w:rsidRPr="007368BB">
              <w:t>Universitas</w:t>
            </w:r>
            <w:r w:rsidR="001E0137">
              <w:rPr>
                <w:lang w:val="id-ID"/>
              </w:rPr>
              <w:t xml:space="preserve"> Pendidikan </w:t>
            </w:r>
            <w:r w:rsidRPr="007368BB">
              <w:t>Indonesia</w:t>
            </w:r>
            <w:r w:rsidR="00BF150D">
              <w:t>, Indonesia</w:t>
            </w:r>
          </w:p>
          <w:p w14:paraId="57B315E0" w14:textId="77777777" w:rsidR="001E0137" w:rsidRDefault="001E0137" w:rsidP="007368BB">
            <w:pPr>
              <w:pStyle w:val="alamat"/>
            </w:pPr>
          </w:p>
          <w:p w14:paraId="170C8DB4" w14:textId="738F70FC" w:rsidR="00441E92" w:rsidRPr="007368BB" w:rsidRDefault="00441E92" w:rsidP="007368BB">
            <w:pPr>
              <w:pStyle w:val="alamat"/>
            </w:pPr>
            <w:proofErr w:type="spellStart"/>
            <w:r w:rsidRPr="002871F0">
              <w:rPr>
                <w:sz w:val="20"/>
              </w:rPr>
              <w:t>Diterima</w:t>
            </w:r>
            <w:proofErr w:type="spellEnd"/>
            <w:r w:rsidRPr="002871F0">
              <w:rPr>
                <w:sz w:val="20"/>
              </w:rPr>
              <w:t xml:space="preserve">: </w:t>
            </w:r>
            <w:r w:rsidR="008857F9">
              <w:rPr>
                <w:sz w:val="20"/>
              </w:rPr>
              <w:t xml:space="preserve">25 Maret </w:t>
            </w:r>
            <w:r w:rsidR="008857F9">
              <w:rPr>
                <w:sz w:val="20"/>
                <w:lang w:val="id-ID"/>
              </w:rPr>
              <w:t>2025</w:t>
            </w:r>
            <w:r w:rsidR="008857F9">
              <w:rPr>
                <w:sz w:val="20"/>
              </w:rPr>
              <w:t xml:space="preserve">; </w:t>
            </w:r>
            <w:proofErr w:type="spellStart"/>
            <w:r w:rsidR="008857F9">
              <w:rPr>
                <w:sz w:val="20"/>
              </w:rPr>
              <w:t>Direview</w:t>
            </w:r>
            <w:proofErr w:type="spellEnd"/>
            <w:r w:rsidRPr="002871F0">
              <w:rPr>
                <w:sz w:val="20"/>
              </w:rPr>
              <w:t xml:space="preserve">: </w:t>
            </w:r>
            <w:r w:rsidR="008857F9">
              <w:rPr>
                <w:sz w:val="20"/>
              </w:rPr>
              <w:t xml:space="preserve">26 Maret </w:t>
            </w:r>
            <w:r w:rsidR="008857F9">
              <w:rPr>
                <w:sz w:val="20"/>
                <w:lang w:val="id-ID"/>
              </w:rPr>
              <w:t>2025</w:t>
            </w:r>
            <w:r w:rsidRPr="002871F0">
              <w:rPr>
                <w:sz w:val="20"/>
              </w:rPr>
              <w:t xml:space="preserve">; </w:t>
            </w:r>
            <w:proofErr w:type="spellStart"/>
            <w:r w:rsidR="008857F9" w:rsidRPr="002871F0">
              <w:rPr>
                <w:sz w:val="20"/>
              </w:rPr>
              <w:t>Disetujui</w:t>
            </w:r>
            <w:proofErr w:type="spellEnd"/>
            <w:r w:rsidRPr="002871F0">
              <w:rPr>
                <w:sz w:val="20"/>
              </w:rPr>
              <w:t xml:space="preserve">: </w:t>
            </w:r>
            <w:r w:rsidR="008857F9">
              <w:rPr>
                <w:sz w:val="20"/>
              </w:rPr>
              <w:t xml:space="preserve">18 Mei </w:t>
            </w:r>
            <w:r w:rsidR="008857F9">
              <w:rPr>
                <w:sz w:val="20"/>
                <w:lang w:val="id-ID"/>
              </w:rPr>
              <w:t>2025</w:t>
            </w:r>
          </w:p>
          <w:p w14:paraId="35BBEB6E" w14:textId="77777777" w:rsidR="001B5959" w:rsidRDefault="001B5959" w:rsidP="007368BB">
            <w:pPr>
              <w:pStyle w:val="Email"/>
            </w:pPr>
          </w:p>
          <w:p w14:paraId="6B91ED23" w14:textId="60EE6C41" w:rsidR="00F265BC" w:rsidRPr="00B368D1" w:rsidRDefault="007368BB" w:rsidP="007368BB">
            <w:pPr>
              <w:pStyle w:val="Email"/>
              <w:rPr>
                <w:lang w:val="id-ID"/>
              </w:rPr>
            </w:pPr>
            <w:r w:rsidRPr="007368BB">
              <w:t>*</w:t>
            </w:r>
            <w:proofErr w:type="spellStart"/>
            <w:r w:rsidR="003E7EB7">
              <w:t>Coresponding</w:t>
            </w:r>
            <w:proofErr w:type="spellEnd"/>
            <w:r w:rsidR="003E7EB7">
              <w:t xml:space="preserve"> </w:t>
            </w:r>
            <w:r w:rsidRPr="007368BB">
              <w:t>Email:</w:t>
            </w:r>
            <w:r w:rsidR="003069E8">
              <w:rPr>
                <w:lang w:val="id-ID"/>
              </w:rPr>
              <w:t xml:space="preserve"> </w:t>
            </w:r>
            <w:r w:rsidR="009E1507">
              <w:rPr>
                <w:lang w:val="id-ID"/>
              </w:rPr>
              <w:t>f</w:t>
            </w:r>
            <w:r w:rsidR="00B368D1">
              <w:rPr>
                <w:lang w:val="id-ID"/>
              </w:rPr>
              <w:t>itriani07@upi.edu</w:t>
            </w:r>
          </w:p>
        </w:tc>
      </w:tr>
      <w:tr w:rsidR="00D043AC" w:rsidRPr="00175E1E" w14:paraId="4DD650A1" w14:textId="77777777" w:rsidTr="00512DBE">
        <w:trPr>
          <w:trHeight w:val="9569"/>
        </w:trPr>
        <w:tc>
          <w:tcPr>
            <w:tcW w:w="9072" w:type="dxa"/>
            <w:tcBorders>
              <w:top w:val="single" w:sz="4" w:space="0" w:color="auto"/>
              <w:bottom w:val="single" w:sz="4" w:space="0" w:color="auto"/>
            </w:tcBorders>
            <w:shd w:val="clear" w:color="auto" w:fill="auto"/>
          </w:tcPr>
          <w:p w14:paraId="39D2064B" w14:textId="10E33A12" w:rsidR="00915748" w:rsidRDefault="00D043AC" w:rsidP="00B368D1">
            <w:pPr>
              <w:pStyle w:val="JudulAbstrakIndonesia"/>
            </w:pPr>
            <w:proofErr w:type="spellStart"/>
            <w:r w:rsidRPr="00F5677A">
              <w:t>Abstrak</w:t>
            </w:r>
            <w:proofErr w:type="spellEnd"/>
            <w:r w:rsidR="00873480" w:rsidRPr="00F5677A">
              <w:t xml:space="preserve"> </w:t>
            </w:r>
          </w:p>
          <w:p w14:paraId="2235C6D2" w14:textId="0D45B1FC" w:rsidR="001E0137" w:rsidRDefault="00B368D1" w:rsidP="00915748">
            <w:pPr>
              <w:pStyle w:val="JudulAbstrakIndonesia"/>
              <w:jc w:val="both"/>
              <w:rPr>
                <w:b w:val="0"/>
              </w:rPr>
            </w:pPr>
            <w:r>
              <w:rPr>
                <w:b w:val="0"/>
                <w:lang w:val="id-ID"/>
              </w:rPr>
              <w:t>Artikel</w:t>
            </w:r>
            <w:r w:rsidR="00915748" w:rsidRPr="00915748">
              <w:rPr>
                <w:b w:val="0"/>
              </w:rPr>
              <w:t xml:space="preserve"> </w:t>
            </w:r>
            <w:proofErr w:type="spellStart"/>
            <w:r w:rsidR="00915748" w:rsidRPr="00915748">
              <w:rPr>
                <w:b w:val="0"/>
              </w:rPr>
              <w:t>ini</w:t>
            </w:r>
            <w:proofErr w:type="spellEnd"/>
            <w:r w:rsidR="00915748" w:rsidRPr="00915748">
              <w:rPr>
                <w:b w:val="0"/>
              </w:rPr>
              <w:t xml:space="preserve"> </w:t>
            </w:r>
            <w:proofErr w:type="spellStart"/>
            <w:r w:rsidR="00915748" w:rsidRPr="00915748">
              <w:rPr>
                <w:b w:val="0"/>
              </w:rPr>
              <w:t>bertujuan</w:t>
            </w:r>
            <w:proofErr w:type="spellEnd"/>
            <w:r w:rsidR="00915748" w:rsidRPr="00915748">
              <w:rPr>
                <w:b w:val="0"/>
              </w:rPr>
              <w:t xml:space="preserve"> </w:t>
            </w:r>
            <w:proofErr w:type="spellStart"/>
            <w:r w:rsidR="00915748" w:rsidRPr="00915748">
              <w:rPr>
                <w:b w:val="0"/>
              </w:rPr>
              <w:t>untuk</w:t>
            </w:r>
            <w:proofErr w:type="spellEnd"/>
            <w:r w:rsidR="00915748" w:rsidRPr="00915748">
              <w:rPr>
                <w:b w:val="0"/>
              </w:rPr>
              <w:t xml:space="preserve"> </w:t>
            </w:r>
            <w:proofErr w:type="spellStart"/>
            <w:r w:rsidR="00915748" w:rsidRPr="00915748">
              <w:rPr>
                <w:b w:val="0"/>
              </w:rPr>
              <w:t>mengkaji</w:t>
            </w:r>
            <w:proofErr w:type="spellEnd"/>
            <w:r w:rsidR="00915748" w:rsidRPr="00915748">
              <w:rPr>
                <w:b w:val="0"/>
              </w:rPr>
              <w:t xml:space="preserve"> ritual Tari Topeng Kelana </w:t>
            </w:r>
            <w:proofErr w:type="spellStart"/>
            <w:r w:rsidR="00915748" w:rsidRPr="00915748">
              <w:rPr>
                <w:b w:val="0"/>
              </w:rPr>
              <w:t>Bandopati</w:t>
            </w:r>
            <w:proofErr w:type="spellEnd"/>
            <w:r w:rsidR="00915748" w:rsidRPr="00915748">
              <w:rPr>
                <w:b w:val="0"/>
              </w:rPr>
              <w:t xml:space="preserve"> yang </w:t>
            </w:r>
            <w:proofErr w:type="spellStart"/>
            <w:r w:rsidR="00915748" w:rsidRPr="00915748">
              <w:rPr>
                <w:b w:val="0"/>
              </w:rPr>
              <w:t>diselenggarakan</w:t>
            </w:r>
            <w:proofErr w:type="spellEnd"/>
            <w:r w:rsidR="00915748" w:rsidRPr="00915748">
              <w:rPr>
                <w:b w:val="0"/>
              </w:rPr>
              <w:t xml:space="preserve"> di </w:t>
            </w:r>
            <w:proofErr w:type="spellStart"/>
            <w:r w:rsidR="00915748" w:rsidRPr="00915748">
              <w:rPr>
                <w:b w:val="0"/>
              </w:rPr>
              <w:t>Sanggar</w:t>
            </w:r>
            <w:proofErr w:type="spellEnd"/>
            <w:r w:rsidR="00915748" w:rsidRPr="00915748">
              <w:rPr>
                <w:b w:val="0"/>
              </w:rPr>
              <w:t xml:space="preserve"> </w:t>
            </w:r>
            <w:proofErr w:type="spellStart"/>
            <w:r w:rsidR="00915748" w:rsidRPr="00915748">
              <w:rPr>
                <w:b w:val="0"/>
              </w:rPr>
              <w:t>Purwa</w:t>
            </w:r>
            <w:proofErr w:type="spellEnd"/>
            <w:r w:rsidR="00915748" w:rsidRPr="00915748">
              <w:rPr>
                <w:b w:val="0"/>
              </w:rPr>
              <w:t xml:space="preserve"> </w:t>
            </w:r>
            <w:proofErr w:type="spellStart"/>
            <w:r w:rsidR="00915748" w:rsidRPr="00915748">
              <w:rPr>
                <w:b w:val="0"/>
              </w:rPr>
              <w:t>Kencana</w:t>
            </w:r>
            <w:proofErr w:type="spellEnd"/>
            <w:r w:rsidR="00915748" w:rsidRPr="00915748">
              <w:rPr>
                <w:b w:val="0"/>
              </w:rPr>
              <w:t xml:space="preserve">, Cirebon. </w:t>
            </w:r>
            <w:r>
              <w:rPr>
                <w:b w:val="0"/>
                <w:lang w:val="id-ID"/>
              </w:rPr>
              <w:t xml:space="preserve">Masalah difokuskan </w:t>
            </w:r>
            <w:r w:rsidR="00915748" w:rsidRPr="00915748">
              <w:rPr>
                <w:b w:val="0"/>
              </w:rPr>
              <w:t xml:space="preserve">pada ritual yang </w:t>
            </w:r>
            <w:proofErr w:type="spellStart"/>
            <w:r w:rsidR="00915748" w:rsidRPr="00915748">
              <w:rPr>
                <w:b w:val="0"/>
              </w:rPr>
              <w:t>dilakukan</w:t>
            </w:r>
            <w:proofErr w:type="spellEnd"/>
            <w:r w:rsidR="00915748" w:rsidRPr="00915748">
              <w:rPr>
                <w:b w:val="0"/>
              </w:rPr>
              <w:t xml:space="preserve"> oleh </w:t>
            </w:r>
            <w:r w:rsidR="000102FA">
              <w:rPr>
                <w:b w:val="0"/>
                <w:lang w:val="id-ID"/>
              </w:rPr>
              <w:t xml:space="preserve">dalang </w:t>
            </w:r>
            <w:r w:rsidR="00915748" w:rsidRPr="00915748">
              <w:rPr>
                <w:b w:val="0"/>
              </w:rPr>
              <w:t xml:space="preserve">Topeng Kelana </w:t>
            </w:r>
            <w:proofErr w:type="spellStart"/>
            <w:r w:rsidR="00915748" w:rsidRPr="00915748">
              <w:rPr>
                <w:b w:val="0"/>
              </w:rPr>
              <w:t>Bandopati</w:t>
            </w:r>
            <w:proofErr w:type="spellEnd"/>
            <w:r w:rsidR="00915748" w:rsidRPr="00915748">
              <w:rPr>
                <w:b w:val="0"/>
              </w:rPr>
              <w:t xml:space="preserve"> </w:t>
            </w:r>
            <w:proofErr w:type="spellStart"/>
            <w:r w:rsidR="00915748" w:rsidRPr="00915748">
              <w:rPr>
                <w:b w:val="0"/>
              </w:rPr>
              <w:t>serta</w:t>
            </w:r>
            <w:proofErr w:type="spellEnd"/>
            <w:r w:rsidR="00915748" w:rsidRPr="00915748">
              <w:rPr>
                <w:b w:val="0"/>
              </w:rPr>
              <w:t xml:space="preserve"> </w:t>
            </w:r>
            <w:proofErr w:type="spellStart"/>
            <w:r w:rsidR="00915748" w:rsidRPr="00915748">
              <w:rPr>
                <w:b w:val="0"/>
              </w:rPr>
              <w:t>makna</w:t>
            </w:r>
            <w:proofErr w:type="spellEnd"/>
            <w:r w:rsidR="00915748" w:rsidRPr="00915748">
              <w:rPr>
                <w:b w:val="0"/>
              </w:rPr>
              <w:t xml:space="preserve"> yang </w:t>
            </w:r>
            <w:proofErr w:type="spellStart"/>
            <w:r w:rsidR="00915748" w:rsidRPr="00915748">
              <w:rPr>
                <w:b w:val="0"/>
              </w:rPr>
              <w:t>terkandung</w:t>
            </w:r>
            <w:proofErr w:type="spellEnd"/>
            <w:r w:rsidR="00915748" w:rsidRPr="00915748">
              <w:rPr>
                <w:b w:val="0"/>
              </w:rPr>
              <w:t xml:space="preserve"> </w:t>
            </w:r>
            <w:proofErr w:type="spellStart"/>
            <w:r w:rsidR="00915748" w:rsidRPr="00915748">
              <w:rPr>
                <w:b w:val="0"/>
              </w:rPr>
              <w:t>dalam</w:t>
            </w:r>
            <w:proofErr w:type="spellEnd"/>
            <w:r w:rsidR="00915748" w:rsidRPr="00915748">
              <w:rPr>
                <w:b w:val="0"/>
              </w:rPr>
              <w:t xml:space="preserve"> </w:t>
            </w:r>
            <w:proofErr w:type="spellStart"/>
            <w:r w:rsidR="00915748" w:rsidRPr="00915748">
              <w:rPr>
                <w:b w:val="0"/>
              </w:rPr>
              <w:t>setiap</w:t>
            </w:r>
            <w:proofErr w:type="spellEnd"/>
            <w:r w:rsidR="00915748" w:rsidRPr="00915748">
              <w:rPr>
                <w:b w:val="0"/>
              </w:rPr>
              <w:t xml:space="preserve"> </w:t>
            </w:r>
            <w:proofErr w:type="spellStart"/>
            <w:r w:rsidR="00915748" w:rsidRPr="00915748">
              <w:rPr>
                <w:b w:val="0"/>
              </w:rPr>
              <w:t>pertunjukan</w:t>
            </w:r>
            <w:proofErr w:type="spellEnd"/>
            <w:r w:rsidR="00915748" w:rsidRPr="00915748">
              <w:rPr>
                <w:b w:val="0"/>
              </w:rPr>
              <w:t xml:space="preserve">. Tarian </w:t>
            </w:r>
            <w:proofErr w:type="spellStart"/>
            <w:r w:rsidR="00915748" w:rsidRPr="00915748">
              <w:rPr>
                <w:b w:val="0"/>
              </w:rPr>
              <w:t>ini</w:t>
            </w:r>
            <w:proofErr w:type="spellEnd"/>
            <w:r w:rsidR="00915748" w:rsidRPr="00915748">
              <w:rPr>
                <w:b w:val="0"/>
              </w:rPr>
              <w:t xml:space="preserve"> </w:t>
            </w:r>
            <w:proofErr w:type="spellStart"/>
            <w:r w:rsidR="00915748" w:rsidRPr="00915748">
              <w:rPr>
                <w:b w:val="0"/>
              </w:rPr>
              <w:t>ditandai</w:t>
            </w:r>
            <w:proofErr w:type="spellEnd"/>
            <w:r w:rsidR="00915748" w:rsidRPr="00915748">
              <w:rPr>
                <w:b w:val="0"/>
              </w:rPr>
              <w:t xml:space="preserve"> </w:t>
            </w:r>
            <w:proofErr w:type="spellStart"/>
            <w:r w:rsidR="00915748" w:rsidRPr="00915748">
              <w:rPr>
                <w:b w:val="0"/>
              </w:rPr>
              <w:t>dengan</w:t>
            </w:r>
            <w:proofErr w:type="spellEnd"/>
            <w:r w:rsidR="00915748" w:rsidRPr="00915748">
              <w:rPr>
                <w:b w:val="0"/>
              </w:rPr>
              <w:t xml:space="preserve"> </w:t>
            </w:r>
            <w:proofErr w:type="spellStart"/>
            <w:r w:rsidR="00915748" w:rsidRPr="00915748">
              <w:rPr>
                <w:b w:val="0"/>
              </w:rPr>
              <w:t>gerakan</w:t>
            </w:r>
            <w:proofErr w:type="spellEnd"/>
            <w:r w:rsidR="003015A0">
              <w:rPr>
                <w:b w:val="0"/>
                <w:lang w:val="id-ID"/>
              </w:rPr>
              <w:t xml:space="preserve"> </w:t>
            </w:r>
            <w:proofErr w:type="spellStart"/>
            <w:r w:rsidR="00915748" w:rsidRPr="00915748">
              <w:rPr>
                <w:b w:val="0"/>
              </w:rPr>
              <w:t>energik</w:t>
            </w:r>
            <w:proofErr w:type="spellEnd"/>
            <w:r w:rsidR="00915748" w:rsidRPr="00915748">
              <w:rPr>
                <w:b w:val="0"/>
              </w:rPr>
              <w:t xml:space="preserve">, yang </w:t>
            </w:r>
            <w:proofErr w:type="spellStart"/>
            <w:r w:rsidR="00915748" w:rsidRPr="00915748">
              <w:rPr>
                <w:b w:val="0"/>
              </w:rPr>
              <w:t>menjadi</w:t>
            </w:r>
            <w:proofErr w:type="spellEnd"/>
            <w:r w:rsidR="00915748" w:rsidRPr="00915748">
              <w:rPr>
                <w:b w:val="0"/>
              </w:rPr>
              <w:t xml:space="preserve"> salah </w:t>
            </w:r>
            <w:proofErr w:type="spellStart"/>
            <w:r w:rsidR="00915748" w:rsidRPr="00915748">
              <w:rPr>
                <w:b w:val="0"/>
              </w:rPr>
              <w:t>satu</w:t>
            </w:r>
            <w:proofErr w:type="spellEnd"/>
            <w:r w:rsidR="00915748" w:rsidRPr="00915748">
              <w:rPr>
                <w:b w:val="0"/>
              </w:rPr>
              <w:t xml:space="preserve"> </w:t>
            </w:r>
            <w:proofErr w:type="spellStart"/>
            <w:r w:rsidR="00915748" w:rsidRPr="00915748">
              <w:rPr>
                <w:b w:val="0"/>
              </w:rPr>
              <w:t>ciri</w:t>
            </w:r>
            <w:proofErr w:type="spellEnd"/>
            <w:r w:rsidR="00915748" w:rsidRPr="00915748">
              <w:rPr>
                <w:b w:val="0"/>
              </w:rPr>
              <w:t xml:space="preserve"> </w:t>
            </w:r>
            <w:proofErr w:type="spellStart"/>
            <w:r w:rsidR="00915748" w:rsidRPr="00915748">
              <w:rPr>
                <w:b w:val="0"/>
              </w:rPr>
              <w:t>khas</w:t>
            </w:r>
            <w:proofErr w:type="spellEnd"/>
            <w:r w:rsidR="00915748" w:rsidRPr="00915748">
              <w:rPr>
                <w:b w:val="0"/>
              </w:rPr>
              <w:t xml:space="preserve"> </w:t>
            </w:r>
            <w:proofErr w:type="spellStart"/>
            <w:r w:rsidR="00915748" w:rsidRPr="00915748">
              <w:rPr>
                <w:b w:val="0"/>
              </w:rPr>
              <w:t>dari</w:t>
            </w:r>
            <w:proofErr w:type="spellEnd"/>
            <w:r w:rsidR="00915748" w:rsidRPr="00915748">
              <w:rPr>
                <w:b w:val="0"/>
              </w:rPr>
              <w:t xml:space="preserve"> Tari Topeng Kelana </w:t>
            </w:r>
            <w:proofErr w:type="spellStart"/>
            <w:r w:rsidR="00915748" w:rsidRPr="00915748">
              <w:rPr>
                <w:b w:val="0"/>
              </w:rPr>
              <w:t>Bandopati</w:t>
            </w:r>
            <w:proofErr w:type="spellEnd"/>
            <w:r w:rsidR="00915748" w:rsidRPr="00915748">
              <w:rPr>
                <w:b w:val="0"/>
              </w:rPr>
              <w:t xml:space="preserve">, </w:t>
            </w:r>
            <w:proofErr w:type="spellStart"/>
            <w:r w:rsidR="00915748" w:rsidRPr="00915748">
              <w:rPr>
                <w:b w:val="0"/>
              </w:rPr>
              <w:t>diantaranya</w:t>
            </w:r>
            <w:proofErr w:type="spellEnd"/>
            <w:r w:rsidR="00915748" w:rsidRPr="00915748">
              <w:rPr>
                <w:b w:val="0"/>
              </w:rPr>
              <w:t xml:space="preserve"> </w:t>
            </w:r>
            <w:proofErr w:type="spellStart"/>
            <w:r w:rsidR="00915748" w:rsidRPr="00915748">
              <w:rPr>
                <w:b w:val="0"/>
              </w:rPr>
              <w:t>adalah</w:t>
            </w:r>
            <w:proofErr w:type="spellEnd"/>
            <w:r w:rsidR="00915748" w:rsidRPr="00915748">
              <w:rPr>
                <w:b w:val="0"/>
              </w:rPr>
              <w:t xml:space="preserve"> </w:t>
            </w:r>
            <w:proofErr w:type="spellStart"/>
            <w:r w:rsidR="00915748" w:rsidRPr="00915748">
              <w:rPr>
                <w:b w:val="0"/>
              </w:rPr>
              <w:t>gerakan</w:t>
            </w:r>
            <w:proofErr w:type="spellEnd"/>
            <w:r w:rsidR="00915748" w:rsidRPr="00915748">
              <w:rPr>
                <w:b w:val="0"/>
              </w:rPr>
              <w:t xml:space="preserve"> </w:t>
            </w:r>
            <w:proofErr w:type="spellStart"/>
            <w:r w:rsidR="00915748" w:rsidRPr="005D572D">
              <w:rPr>
                <w:b w:val="0"/>
                <w:i/>
              </w:rPr>
              <w:t>galeong</w:t>
            </w:r>
            <w:proofErr w:type="spellEnd"/>
            <w:r w:rsidR="00915748" w:rsidRPr="005D572D">
              <w:rPr>
                <w:b w:val="0"/>
                <w:i/>
              </w:rPr>
              <w:t xml:space="preserve">, </w:t>
            </w:r>
            <w:proofErr w:type="spellStart"/>
            <w:r w:rsidR="00915748" w:rsidRPr="005D572D">
              <w:rPr>
                <w:b w:val="0"/>
                <w:i/>
              </w:rPr>
              <w:t>gantung</w:t>
            </w:r>
            <w:proofErr w:type="spellEnd"/>
            <w:r w:rsidR="00915748" w:rsidRPr="005D572D">
              <w:rPr>
                <w:b w:val="0"/>
                <w:i/>
              </w:rPr>
              <w:t xml:space="preserve"> </w:t>
            </w:r>
            <w:proofErr w:type="spellStart"/>
            <w:r w:rsidR="00915748" w:rsidRPr="005D572D">
              <w:rPr>
                <w:b w:val="0"/>
                <w:i/>
              </w:rPr>
              <w:t>sikil</w:t>
            </w:r>
            <w:proofErr w:type="spellEnd"/>
            <w:r w:rsidR="00915748" w:rsidRPr="00915748">
              <w:rPr>
                <w:b w:val="0"/>
              </w:rPr>
              <w:t xml:space="preserve">, dan </w:t>
            </w:r>
            <w:r w:rsidR="00915748" w:rsidRPr="005D572D">
              <w:rPr>
                <w:b w:val="0"/>
                <w:i/>
              </w:rPr>
              <w:t xml:space="preserve">pasang naga </w:t>
            </w:r>
            <w:proofErr w:type="spellStart"/>
            <w:r w:rsidR="00915748" w:rsidRPr="005D572D">
              <w:rPr>
                <w:b w:val="0"/>
                <w:i/>
              </w:rPr>
              <w:t>seser</w:t>
            </w:r>
            <w:proofErr w:type="spellEnd"/>
            <w:r w:rsidR="00F22D69">
              <w:rPr>
                <w:b w:val="0"/>
                <w:i/>
                <w:lang w:val="id-ID"/>
              </w:rPr>
              <w:t xml:space="preserve"> </w:t>
            </w:r>
            <w:r w:rsidR="00F22D69">
              <w:rPr>
                <w:b w:val="0"/>
                <w:lang w:val="id-ID"/>
              </w:rPr>
              <w:t>ya</w:t>
            </w:r>
            <w:r w:rsidR="0033704D">
              <w:rPr>
                <w:b w:val="0"/>
                <w:lang w:val="id-ID"/>
              </w:rPr>
              <w:t>ng mengandung makna</w:t>
            </w:r>
            <w:r w:rsidR="0047113E">
              <w:rPr>
                <w:b w:val="0"/>
                <w:lang w:val="id-ID"/>
              </w:rPr>
              <w:t xml:space="preserve"> </w:t>
            </w:r>
            <w:r w:rsidR="0033704D">
              <w:rPr>
                <w:b w:val="0"/>
                <w:lang w:val="id-ID"/>
              </w:rPr>
              <w:t>ritual yang mendalam</w:t>
            </w:r>
            <w:r w:rsidR="00915748" w:rsidRPr="00915748">
              <w:rPr>
                <w:b w:val="0"/>
              </w:rPr>
              <w:t>.</w:t>
            </w:r>
            <w:r w:rsidR="00915748">
              <w:rPr>
                <w:b w:val="0"/>
                <w:lang w:val="id-ID"/>
              </w:rPr>
              <w:t xml:space="preserve"> </w:t>
            </w:r>
            <w:r w:rsidR="00915748" w:rsidRPr="00326815">
              <w:rPr>
                <w:b w:val="0"/>
                <w:lang w:val="id-ID"/>
              </w:rPr>
              <w:t>Tari Topeng Kelana Bandopati tidak sekadar dipahami sebagai sebuah pertunjukan seni, melainkan juga sebagai sebuah ritual yang menjembatani dunia fisik dan spiritual, serta menciptakan pengalaman transendental bagi penari</w:t>
            </w:r>
            <w:r w:rsidR="0081442D">
              <w:rPr>
                <w:b w:val="0"/>
                <w:lang w:val="id-ID"/>
              </w:rPr>
              <w:t xml:space="preserve">, pengrawit </w:t>
            </w:r>
            <w:r w:rsidR="00915748" w:rsidRPr="00326815">
              <w:rPr>
                <w:b w:val="0"/>
                <w:lang w:val="id-ID"/>
              </w:rPr>
              <w:t xml:space="preserve">dan penontonnya. </w:t>
            </w:r>
            <w:r w:rsidR="00915748" w:rsidRPr="00915748">
              <w:rPr>
                <w:b w:val="0"/>
              </w:rPr>
              <w:t xml:space="preserve">Dalam </w:t>
            </w:r>
            <w:proofErr w:type="spellStart"/>
            <w:r w:rsidR="00915748" w:rsidRPr="00915748">
              <w:rPr>
                <w:b w:val="0"/>
              </w:rPr>
              <w:t>penelitian</w:t>
            </w:r>
            <w:proofErr w:type="spellEnd"/>
            <w:r w:rsidR="00915748" w:rsidRPr="00915748">
              <w:rPr>
                <w:b w:val="0"/>
              </w:rPr>
              <w:t xml:space="preserve"> </w:t>
            </w:r>
            <w:proofErr w:type="spellStart"/>
            <w:r w:rsidR="00915748" w:rsidRPr="00915748">
              <w:rPr>
                <w:b w:val="0"/>
              </w:rPr>
              <w:t>ini</w:t>
            </w:r>
            <w:proofErr w:type="spellEnd"/>
            <w:r w:rsidR="00915748" w:rsidRPr="00915748">
              <w:rPr>
                <w:b w:val="0"/>
              </w:rPr>
              <w:t xml:space="preserve">, </w:t>
            </w:r>
            <w:proofErr w:type="spellStart"/>
            <w:r w:rsidR="00915748" w:rsidRPr="00915748">
              <w:rPr>
                <w:b w:val="0"/>
              </w:rPr>
              <w:t>teori</w:t>
            </w:r>
            <w:proofErr w:type="spellEnd"/>
            <w:r w:rsidR="00915748" w:rsidRPr="00915748">
              <w:rPr>
                <w:b w:val="0"/>
              </w:rPr>
              <w:t xml:space="preserve"> yang </w:t>
            </w:r>
            <w:proofErr w:type="spellStart"/>
            <w:r w:rsidR="00915748" w:rsidRPr="00915748">
              <w:rPr>
                <w:b w:val="0"/>
              </w:rPr>
              <w:t>digunakan</w:t>
            </w:r>
            <w:proofErr w:type="spellEnd"/>
            <w:r w:rsidR="00915748" w:rsidRPr="00915748">
              <w:rPr>
                <w:b w:val="0"/>
              </w:rPr>
              <w:t xml:space="preserve"> </w:t>
            </w:r>
            <w:proofErr w:type="spellStart"/>
            <w:r w:rsidR="00915748" w:rsidRPr="00915748">
              <w:rPr>
                <w:b w:val="0"/>
              </w:rPr>
              <w:t>meliputi</w:t>
            </w:r>
            <w:proofErr w:type="spellEnd"/>
            <w:r w:rsidR="00915748" w:rsidRPr="00915748">
              <w:rPr>
                <w:b w:val="0"/>
              </w:rPr>
              <w:t xml:space="preserve"> </w:t>
            </w:r>
            <w:proofErr w:type="spellStart"/>
            <w:r w:rsidR="00915748" w:rsidRPr="00915748">
              <w:rPr>
                <w:b w:val="0"/>
              </w:rPr>
              <w:t>teori</w:t>
            </w:r>
            <w:proofErr w:type="spellEnd"/>
            <w:r w:rsidR="00915748" w:rsidRPr="00915748">
              <w:rPr>
                <w:b w:val="0"/>
              </w:rPr>
              <w:t xml:space="preserve"> </w:t>
            </w:r>
            <w:proofErr w:type="spellStart"/>
            <w:r w:rsidR="00915748" w:rsidRPr="00915748">
              <w:rPr>
                <w:b w:val="0"/>
              </w:rPr>
              <w:t>simbolisme</w:t>
            </w:r>
            <w:proofErr w:type="spellEnd"/>
            <w:r w:rsidR="00915748" w:rsidRPr="00915748">
              <w:rPr>
                <w:b w:val="0"/>
              </w:rPr>
              <w:t xml:space="preserve"> </w:t>
            </w:r>
            <w:proofErr w:type="spellStart"/>
            <w:r w:rsidR="00915748" w:rsidRPr="00915748">
              <w:rPr>
                <w:b w:val="0"/>
              </w:rPr>
              <w:t>dalam</w:t>
            </w:r>
            <w:proofErr w:type="spellEnd"/>
            <w:r w:rsidR="00915748" w:rsidRPr="00915748">
              <w:rPr>
                <w:b w:val="0"/>
              </w:rPr>
              <w:t xml:space="preserve"> </w:t>
            </w:r>
            <w:proofErr w:type="spellStart"/>
            <w:r w:rsidR="00915748" w:rsidRPr="00915748">
              <w:rPr>
                <w:b w:val="0"/>
              </w:rPr>
              <w:t>pertunjukan</w:t>
            </w:r>
            <w:proofErr w:type="spellEnd"/>
            <w:r w:rsidR="00915748" w:rsidRPr="00915748">
              <w:rPr>
                <w:b w:val="0"/>
              </w:rPr>
              <w:t xml:space="preserve">, </w:t>
            </w:r>
            <w:proofErr w:type="spellStart"/>
            <w:r w:rsidR="00915748" w:rsidRPr="00915748">
              <w:rPr>
                <w:b w:val="0"/>
              </w:rPr>
              <w:t>teori</w:t>
            </w:r>
            <w:proofErr w:type="spellEnd"/>
            <w:r w:rsidR="00915748" w:rsidRPr="00915748">
              <w:rPr>
                <w:b w:val="0"/>
              </w:rPr>
              <w:t xml:space="preserve"> </w:t>
            </w:r>
            <w:proofErr w:type="spellStart"/>
            <w:r w:rsidR="00915748" w:rsidRPr="00915748">
              <w:rPr>
                <w:b w:val="0"/>
              </w:rPr>
              <w:t>gerak</w:t>
            </w:r>
            <w:proofErr w:type="spellEnd"/>
            <w:r w:rsidR="00915748" w:rsidRPr="00915748">
              <w:rPr>
                <w:b w:val="0"/>
              </w:rPr>
              <w:t xml:space="preserve"> </w:t>
            </w:r>
            <w:proofErr w:type="spellStart"/>
            <w:r w:rsidR="00915748" w:rsidRPr="00915748">
              <w:rPr>
                <w:b w:val="0"/>
              </w:rPr>
              <w:t>dalam</w:t>
            </w:r>
            <w:proofErr w:type="spellEnd"/>
            <w:r w:rsidR="00915748" w:rsidRPr="00915748">
              <w:rPr>
                <w:b w:val="0"/>
              </w:rPr>
              <w:t xml:space="preserve"> tari, dan </w:t>
            </w:r>
            <w:proofErr w:type="spellStart"/>
            <w:r w:rsidR="00915748" w:rsidRPr="00915748">
              <w:rPr>
                <w:b w:val="0"/>
              </w:rPr>
              <w:t>teori</w:t>
            </w:r>
            <w:proofErr w:type="spellEnd"/>
            <w:r w:rsidR="00915748" w:rsidRPr="00915748">
              <w:rPr>
                <w:b w:val="0"/>
              </w:rPr>
              <w:t xml:space="preserve"> </w:t>
            </w:r>
            <w:proofErr w:type="spellStart"/>
            <w:r w:rsidR="00915748" w:rsidRPr="00915748">
              <w:rPr>
                <w:b w:val="0"/>
              </w:rPr>
              <w:t>spiritualitas</w:t>
            </w:r>
            <w:proofErr w:type="spellEnd"/>
            <w:r w:rsidR="00915748" w:rsidRPr="00915748">
              <w:rPr>
                <w:b w:val="0"/>
              </w:rPr>
              <w:t xml:space="preserve"> </w:t>
            </w:r>
            <w:proofErr w:type="spellStart"/>
            <w:r w:rsidR="00915748" w:rsidRPr="00915748">
              <w:rPr>
                <w:b w:val="0"/>
              </w:rPr>
              <w:t>dalam</w:t>
            </w:r>
            <w:proofErr w:type="spellEnd"/>
            <w:r w:rsidR="00915748" w:rsidRPr="00915748">
              <w:rPr>
                <w:b w:val="0"/>
              </w:rPr>
              <w:t xml:space="preserve"> </w:t>
            </w:r>
            <w:proofErr w:type="spellStart"/>
            <w:r w:rsidR="00915748" w:rsidRPr="00915748">
              <w:rPr>
                <w:b w:val="0"/>
              </w:rPr>
              <w:t>seni</w:t>
            </w:r>
            <w:proofErr w:type="spellEnd"/>
            <w:r w:rsidR="00915748" w:rsidRPr="00915748">
              <w:rPr>
                <w:b w:val="0"/>
              </w:rPr>
              <w:t xml:space="preserve"> ritual.</w:t>
            </w:r>
            <w:r w:rsidR="00915748">
              <w:rPr>
                <w:b w:val="0"/>
                <w:lang w:val="id-ID"/>
              </w:rPr>
              <w:t xml:space="preserve"> M</w:t>
            </w:r>
            <w:proofErr w:type="spellStart"/>
            <w:r w:rsidR="00915748" w:rsidRPr="00915748">
              <w:rPr>
                <w:b w:val="0"/>
              </w:rPr>
              <w:t>elalui</w:t>
            </w:r>
            <w:proofErr w:type="spellEnd"/>
            <w:r w:rsidR="00915748" w:rsidRPr="00915748">
              <w:rPr>
                <w:b w:val="0"/>
              </w:rPr>
              <w:t xml:space="preserve"> </w:t>
            </w:r>
            <w:proofErr w:type="spellStart"/>
            <w:r w:rsidR="00915748" w:rsidRPr="00915748">
              <w:rPr>
                <w:b w:val="0"/>
              </w:rPr>
              <w:t>pendekatan</w:t>
            </w:r>
            <w:proofErr w:type="spellEnd"/>
            <w:r w:rsidR="00915748" w:rsidRPr="00915748">
              <w:rPr>
                <w:b w:val="0"/>
              </w:rPr>
              <w:t xml:space="preserve"> </w:t>
            </w:r>
            <w:proofErr w:type="spellStart"/>
            <w:r w:rsidR="00915748" w:rsidRPr="00915748">
              <w:rPr>
                <w:b w:val="0"/>
              </w:rPr>
              <w:t>kualitatif</w:t>
            </w:r>
            <w:proofErr w:type="spellEnd"/>
            <w:r w:rsidR="00915748" w:rsidRPr="00915748">
              <w:rPr>
                <w:b w:val="0"/>
              </w:rPr>
              <w:t xml:space="preserve"> dan </w:t>
            </w:r>
            <w:proofErr w:type="spellStart"/>
            <w:r w:rsidR="00915748" w:rsidRPr="00915748">
              <w:rPr>
                <w:b w:val="0"/>
              </w:rPr>
              <w:t>metode</w:t>
            </w:r>
            <w:proofErr w:type="spellEnd"/>
            <w:r w:rsidR="00915748" w:rsidRPr="00915748">
              <w:rPr>
                <w:b w:val="0"/>
              </w:rPr>
              <w:t xml:space="preserve"> </w:t>
            </w:r>
            <w:proofErr w:type="spellStart"/>
            <w:r w:rsidR="00915748" w:rsidRPr="00915748">
              <w:rPr>
                <w:b w:val="0"/>
              </w:rPr>
              <w:t>pengumpulan</w:t>
            </w:r>
            <w:proofErr w:type="spellEnd"/>
            <w:r w:rsidR="00915748" w:rsidRPr="00915748">
              <w:rPr>
                <w:b w:val="0"/>
              </w:rPr>
              <w:t xml:space="preserve"> data yang </w:t>
            </w:r>
            <w:proofErr w:type="spellStart"/>
            <w:r w:rsidR="00915748" w:rsidRPr="00915748">
              <w:rPr>
                <w:b w:val="0"/>
              </w:rPr>
              <w:t>terdiri</w:t>
            </w:r>
            <w:proofErr w:type="spellEnd"/>
            <w:r w:rsidR="00915748" w:rsidRPr="00915748">
              <w:rPr>
                <w:b w:val="0"/>
              </w:rPr>
              <w:t xml:space="preserve"> </w:t>
            </w:r>
            <w:proofErr w:type="spellStart"/>
            <w:r w:rsidR="00915748" w:rsidRPr="00915748">
              <w:rPr>
                <w:b w:val="0"/>
              </w:rPr>
              <w:t>dari</w:t>
            </w:r>
            <w:proofErr w:type="spellEnd"/>
            <w:r w:rsidR="00915748" w:rsidRPr="00915748">
              <w:rPr>
                <w:b w:val="0"/>
              </w:rPr>
              <w:t xml:space="preserve"> </w:t>
            </w:r>
            <w:proofErr w:type="spellStart"/>
            <w:r w:rsidR="00915748" w:rsidRPr="00915748">
              <w:rPr>
                <w:b w:val="0"/>
              </w:rPr>
              <w:t>observasi</w:t>
            </w:r>
            <w:proofErr w:type="spellEnd"/>
            <w:r w:rsidR="00915748" w:rsidRPr="00915748">
              <w:rPr>
                <w:b w:val="0"/>
              </w:rPr>
              <w:t xml:space="preserve">, </w:t>
            </w:r>
            <w:proofErr w:type="spellStart"/>
            <w:r w:rsidR="00915748" w:rsidRPr="00915748">
              <w:rPr>
                <w:b w:val="0"/>
              </w:rPr>
              <w:t>wawancara</w:t>
            </w:r>
            <w:proofErr w:type="spellEnd"/>
            <w:r w:rsidR="00915748" w:rsidRPr="00915748">
              <w:rPr>
                <w:b w:val="0"/>
              </w:rPr>
              <w:t xml:space="preserve">, dan </w:t>
            </w:r>
            <w:proofErr w:type="spellStart"/>
            <w:r w:rsidR="00915748" w:rsidRPr="00915748">
              <w:rPr>
                <w:b w:val="0"/>
              </w:rPr>
              <w:t>dokumentasi</w:t>
            </w:r>
            <w:proofErr w:type="spellEnd"/>
            <w:r w:rsidR="00915748" w:rsidRPr="00915748">
              <w:rPr>
                <w:b w:val="0"/>
              </w:rPr>
              <w:t xml:space="preserve">, </w:t>
            </w:r>
            <w:proofErr w:type="spellStart"/>
            <w:r w:rsidR="00915748" w:rsidRPr="00915748">
              <w:rPr>
                <w:b w:val="0"/>
              </w:rPr>
              <w:t>penelitian</w:t>
            </w:r>
            <w:proofErr w:type="spellEnd"/>
            <w:r w:rsidR="00915748" w:rsidRPr="00915748">
              <w:rPr>
                <w:b w:val="0"/>
              </w:rPr>
              <w:t xml:space="preserve"> </w:t>
            </w:r>
            <w:proofErr w:type="spellStart"/>
            <w:r w:rsidR="00915748" w:rsidRPr="00915748">
              <w:rPr>
                <w:b w:val="0"/>
              </w:rPr>
              <w:t>ini</w:t>
            </w:r>
            <w:proofErr w:type="spellEnd"/>
            <w:r w:rsidR="00915748" w:rsidRPr="00915748">
              <w:rPr>
                <w:b w:val="0"/>
              </w:rPr>
              <w:t xml:space="preserve"> </w:t>
            </w:r>
            <w:proofErr w:type="spellStart"/>
            <w:r w:rsidR="00915748" w:rsidRPr="00915748">
              <w:rPr>
                <w:b w:val="0"/>
              </w:rPr>
              <w:t>mengkaji</w:t>
            </w:r>
            <w:proofErr w:type="spellEnd"/>
            <w:r w:rsidR="00915748" w:rsidRPr="00915748">
              <w:rPr>
                <w:b w:val="0"/>
              </w:rPr>
              <w:t xml:space="preserve"> </w:t>
            </w:r>
            <w:proofErr w:type="spellStart"/>
            <w:r w:rsidR="00915748" w:rsidRPr="00915748">
              <w:rPr>
                <w:b w:val="0"/>
              </w:rPr>
              <w:t>dimensi</w:t>
            </w:r>
            <w:proofErr w:type="spellEnd"/>
            <w:r w:rsidR="00915748" w:rsidRPr="00915748">
              <w:rPr>
                <w:b w:val="0"/>
              </w:rPr>
              <w:t xml:space="preserve"> </w:t>
            </w:r>
            <w:proofErr w:type="spellStart"/>
            <w:r w:rsidR="00915748" w:rsidRPr="00915748">
              <w:rPr>
                <w:b w:val="0"/>
              </w:rPr>
              <w:t>simbolik</w:t>
            </w:r>
            <w:proofErr w:type="spellEnd"/>
            <w:r w:rsidR="00915748" w:rsidRPr="00915748">
              <w:rPr>
                <w:b w:val="0"/>
              </w:rPr>
              <w:t xml:space="preserve">, </w:t>
            </w:r>
            <w:proofErr w:type="spellStart"/>
            <w:r w:rsidR="00915748" w:rsidRPr="00915748">
              <w:rPr>
                <w:b w:val="0"/>
              </w:rPr>
              <w:t>filosofis</w:t>
            </w:r>
            <w:proofErr w:type="spellEnd"/>
            <w:r w:rsidR="00915748" w:rsidRPr="00915748">
              <w:rPr>
                <w:b w:val="0"/>
              </w:rPr>
              <w:t xml:space="preserve">, </w:t>
            </w:r>
            <w:proofErr w:type="spellStart"/>
            <w:r w:rsidR="00915748" w:rsidRPr="00915748">
              <w:rPr>
                <w:b w:val="0"/>
              </w:rPr>
              <w:t>serta</w:t>
            </w:r>
            <w:proofErr w:type="spellEnd"/>
            <w:r w:rsidR="00915748" w:rsidRPr="00915748">
              <w:rPr>
                <w:b w:val="0"/>
              </w:rPr>
              <w:t xml:space="preserve"> </w:t>
            </w:r>
            <w:proofErr w:type="spellStart"/>
            <w:r w:rsidR="00915748" w:rsidRPr="00915748">
              <w:rPr>
                <w:b w:val="0"/>
              </w:rPr>
              <w:t>sosial</w:t>
            </w:r>
            <w:proofErr w:type="spellEnd"/>
            <w:r w:rsidR="00915748" w:rsidRPr="00915748">
              <w:rPr>
                <w:b w:val="0"/>
              </w:rPr>
              <w:t xml:space="preserve"> </w:t>
            </w:r>
            <w:proofErr w:type="spellStart"/>
            <w:r w:rsidR="00915748" w:rsidRPr="00915748">
              <w:rPr>
                <w:b w:val="0"/>
              </w:rPr>
              <w:t>dari</w:t>
            </w:r>
            <w:proofErr w:type="spellEnd"/>
            <w:r w:rsidR="00915748" w:rsidRPr="00915748">
              <w:rPr>
                <w:b w:val="0"/>
              </w:rPr>
              <w:t xml:space="preserve"> ritual tari </w:t>
            </w:r>
            <w:proofErr w:type="spellStart"/>
            <w:r w:rsidR="00915748" w:rsidRPr="00915748">
              <w:rPr>
                <w:b w:val="0"/>
              </w:rPr>
              <w:t>tersebut</w:t>
            </w:r>
            <w:proofErr w:type="spellEnd"/>
            <w:r w:rsidR="00915748" w:rsidRPr="00915748">
              <w:rPr>
                <w:b w:val="0"/>
              </w:rPr>
              <w:t xml:space="preserve">. </w:t>
            </w:r>
            <w:proofErr w:type="spellStart"/>
            <w:r w:rsidR="00915748" w:rsidRPr="00915748">
              <w:rPr>
                <w:b w:val="0"/>
              </w:rPr>
              <w:t>Penelitian</w:t>
            </w:r>
            <w:proofErr w:type="spellEnd"/>
            <w:r w:rsidR="00915748" w:rsidRPr="00915748">
              <w:rPr>
                <w:b w:val="0"/>
              </w:rPr>
              <w:t xml:space="preserve"> </w:t>
            </w:r>
            <w:proofErr w:type="spellStart"/>
            <w:r w:rsidR="00915748" w:rsidRPr="00915748">
              <w:rPr>
                <w:b w:val="0"/>
              </w:rPr>
              <w:t>ini</w:t>
            </w:r>
            <w:proofErr w:type="spellEnd"/>
            <w:r w:rsidR="00915748" w:rsidRPr="00915748">
              <w:rPr>
                <w:b w:val="0"/>
              </w:rPr>
              <w:t xml:space="preserve"> </w:t>
            </w:r>
            <w:proofErr w:type="spellStart"/>
            <w:r w:rsidR="00915748" w:rsidRPr="00915748">
              <w:rPr>
                <w:b w:val="0"/>
              </w:rPr>
              <w:t>menyimpulkan</w:t>
            </w:r>
            <w:proofErr w:type="spellEnd"/>
            <w:r w:rsidR="00915748" w:rsidRPr="00915748">
              <w:rPr>
                <w:b w:val="0"/>
              </w:rPr>
              <w:t xml:space="preserve"> </w:t>
            </w:r>
            <w:proofErr w:type="spellStart"/>
            <w:r w:rsidR="00915748" w:rsidRPr="00915748">
              <w:rPr>
                <w:b w:val="0"/>
              </w:rPr>
              <w:t>bahwa</w:t>
            </w:r>
            <w:proofErr w:type="spellEnd"/>
            <w:r w:rsidR="00915748" w:rsidRPr="00915748">
              <w:rPr>
                <w:b w:val="0"/>
              </w:rPr>
              <w:t xml:space="preserve"> ritual </w:t>
            </w:r>
            <w:proofErr w:type="spellStart"/>
            <w:r w:rsidR="00915748" w:rsidRPr="00915748">
              <w:rPr>
                <w:b w:val="0"/>
              </w:rPr>
              <w:t>ini</w:t>
            </w:r>
            <w:proofErr w:type="spellEnd"/>
            <w:r w:rsidR="00915748" w:rsidRPr="00915748">
              <w:rPr>
                <w:b w:val="0"/>
              </w:rPr>
              <w:t xml:space="preserve"> </w:t>
            </w:r>
            <w:proofErr w:type="spellStart"/>
            <w:r w:rsidR="00915748" w:rsidRPr="00915748">
              <w:rPr>
                <w:b w:val="0"/>
              </w:rPr>
              <w:t>berperan</w:t>
            </w:r>
            <w:proofErr w:type="spellEnd"/>
            <w:r w:rsidR="00915748" w:rsidRPr="00915748">
              <w:rPr>
                <w:b w:val="0"/>
              </w:rPr>
              <w:t xml:space="preserve"> </w:t>
            </w:r>
            <w:proofErr w:type="spellStart"/>
            <w:r w:rsidR="00915748" w:rsidRPr="00915748">
              <w:rPr>
                <w:b w:val="0"/>
              </w:rPr>
              <w:t>sebagai</w:t>
            </w:r>
            <w:proofErr w:type="spellEnd"/>
            <w:r w:rsidR="00915748" w:rsidRPr="00915748">
              <w:rPr>
                <w:b w:val="0"/>
              </w:rPr>
              <w:t xml:space="preserve"> </w:t>
            </w:r>
            <w:proofErr w:type="spellStart"/>
            <w:r w:rsidR="00915748" w:rsidRPr="00915748">
              <w:rPr>
                <w:b w:val="0"/>
              </w:rPr>
              <w:t>pemelihara</w:t>
            </w:r>
            <w:proofErr w:type="spellEnd"/>
            <w:r w:rsidR="00915748" w:rsidRPr="00915748">
              <w:rPr>
                <w:b w:val="0"/>
              </w:rPr>
              <w:t xml:space="preserve"> </w:t>
            </w:r>
            <w:proofErr w:type="spellStart"/>
            <w:r w:rsidR="00915748" w:rsidRPr="00915748">
              <w:rPr>
                <w:b w:val="0"/>
              </w:rPr>
              <w:t>nilai</w:t>
            </w:r>
            <w:proofErr w:type="spellEnd"/>
            <w:r w:rsidR="00915748" w:rsidRPr="00915748">
              <w:rPr>
                <w:b w:val="0"/>
              </w:rPr>
              <w:t xml:space="preserve"> </w:t>
            </w:r>
            <w:proofErr w:type="spellStart"/>
            <w:r w:rsidR="00915748" w:rsidRPr="00915748">
              <w:rPr>
                <w:b w:val="0"/>
              </w:rPr>
              <w:t>budaya</w:t>
            </w:r>
            <w:proofErr w:type="spellEnd"/>
            <w:r w:rsidR="00915748" w:rsidRPr="00915748">
              <w:rPr>
                <w:b w:val="0"/>
              </w:rPr>
              <w:t xml:space="preserve"> Cirebon, </w:t>
            </w:r>
            <w:proofErr w:type="spellStart"/>
            <w:r w:rsidR="00915748" w:rsidRPr="00915748">
              <w:rPr>
                <w:b w:val="0"/>
              </w:rPr>
              <w:t>serta</w:t>
            </w:r>
            <w:proofErr w:type="spellEnd"/>
            <w:r w:rsidR="00915748" w:rsidRPr="00915748">
              <w:rPr>
                <w:b w:val="0"/>
              </w:rPr>
              <w:t xml:space="preserve"> </w:t>
            </w:r>
            <w:proofErr w:type="spellStart"/>
            <w:r w:rsidR="00915748" w:rsidRPr="00915748">
              <w:rPr>
                <w:b w:val="0"/>
              </w:rPr>
              <w:t>dalam</w:t>
            </w:r>
            <w:proofErr w:type="spellEnd"/>
            <w:r w:rsidR="00915748" w:rsidRPr="00915748">
              <w:rPr>
                <w:b w:val="0"/>
              </w:rPr>
              <w:t xml:space="preserve"> </w:t>
            </w:r>
            <w:proofErr w:type="spellStart"/>
            <w:r w:rsidR="00915748" w:rsidRPr="00915748">
              <w:rPr>
                <w:b w:val="0"/>
              </w:rPr>
              <w:t>mempertahankan</w:t>
            </w:r>
            <w:proofErr w:type="spellEnd"/>
            <w:r w:rsidR="00915748" w:rsidRPr="00915748">
              <w:rPr>
                <w:b w:val="0"/>
              </w:rPr>
              <w:t xml:space="preserve"> </w:t>
            </w:r>
            <w:proofErr w:type="spellStart"/>
            <w:r w:rsidR="00915748" w:rsidRPr="00915748">
              <w:rPr>
                <w:b w:val="0"/>
              </w:rPr>
              <w:t>identitas</w:t>
            </w:r>
            <w:proofErr w:type="spellEnd"/>
            <w:r w:rsidR="00915748" w:rsidRPr="00915748">
              <w:rPr>
                <w:b w:val="0"/>
              </w:rPr>
              <w:t xml:space="preserve"> </w:t>
            </w:r>
            <w:proofErr w:type="spellStart"/>
            <w:r w:rsidR="00915748" w:rsidRPr="00915748">
              <w:rPr>
                <w:b w:val="0"/>
              </w:rPr>
              <w:t>budaya</w:t>
            </w:r>
            <w:proofErr w:type="spellEnd"/>
            <w:r w:rsidR="00915748" w:rsidRPr="00915748">
              <w:rPr>
                <w:b w:val="0"/>
              </w:rPr>
              <w:t xml:space="preserve"> di </w:t>
            </w:r>
            <w:proofErr w:type="spellStart"/>
            <w:r w:rsidR="00915748" w:rsidRPr="00915748">
              <w:rPr>
                <w:b w:val="0"/>
              </w:rPr>
              <w:t>tengah</w:t>
            </w:r>
            <w:proofErr w:type="spellEnd"/>
            <w:r w:rsidR="00915748" w:rsidRPr="00915748">
              <w:rPr>
                <w:b w:val="0"/>
              </w:rPr>
              <w:t xml:space="preserve"> </w:t>
            </w:r>
            <w:proofErr w:type="spellStart"/>
            <w:r w:rsidR="00915748" w:rsidRPr="00915748">
              <w:rPr>
                <w:b w:val="0"/>
              </w:rPr>
              <w:t>dinamika</w:t>
            </w:r>
            <w:proofErr w:type="spellEnd"/>
            <w:r w:rsidR="00915748" w:rsidRPr="00915748">
              <w:rPr>
                <w:b w:val="0"/>
              </w:rPr>
              <w:t xml:space="preserve"> </w:t>
            </w:r>
            <w:proofErr w:type="spellStart"/>
            <w:r w:rsidR="00915748" w:rsidRPr="00915748">
              <w:rPr>
                <w:b w:val="0"/>
              </w:rPr>
              <w:t>perkembangan</w:t>
            </w:r>
            <w:proofErr w:type="spellEnd"/>
            <w:r w:rsidR="00915748" w:rsidRPr="00915748">
              <w:rPr>
                <w:b w:val="0"/>
              </w:rPr>
              <w:t xml:space="preserve"> zaman</w:t>
            </w:r>
            <w:r w:rsidR="0033704D">
              <w:rPr>
                <w:b w:val="0"/>
                <w:lang w:val="id-ID"/>
              </w:rPr>
              <w:t xml:space="preserve"> yang </w:t>
            </w:r>
            <w:r w:rsidR="0047113E">
              <w:rPr>
                <w:b w:val="0"/>
                <w:lang w:val="id-ID"/>
              </w:rPr>
              <w:t>akan tetap terlindungi meskipun di masa modern</w:t>
            </w:r>
            <w:r w:rsidR="00915748" w:rsidRPr="00915748">
              <w:rPr>
                <w:b w:val="0"/>
              </w:rPr>
              <w:t xml:space="preserve">. </w:t>
            </w:r>
            <w:proofErr w:type="spellStart"/>
            <w:r w:rsidR="00915748" w:rsidRPr="00915748">
              <w:rPr>
                <w:b w:val="0"/>
              </w:rPr>
              <w:t>Temuan</w:t>
            </w:r>
            <w:proofErr w:type="spellEnd"/>
            <w:r w:rsidR="00915748" w:rsidRPr="00915748">
              <w:rPr>
                <w:b w:val="0"/>
              </w:rPr>
              <w:t xml:space="preserve"> </w:t>
            </w:r>
            <w:proofErr w:type="spellStart"/>
            <w:r w:rsidR="00915748" w:rsidRPr="00915748">
              <w:rPr>
                <w:b w:val="0"/>
              </w:rPr>
              <w:t>dari</w:t>
            </w:r>
            <w:proofErr w:type="spellEnd"/>
            <w:r w:rsidR="00915748" w:rsidRPr="00915748">
              <w:rPr>
                <w:b w:val="0"/>
              </w:rPr>
              <w:t xml:space="preserve"> </w:t>
            </w:r>
            <w:bookmarkStart w:id="0" w:name="_Hlk193753939"/>
            <w:proofErr w:type="spellStart"/>
            <w:r w:rsidR="00915748" w:rsidRPr="00915748">
              <w:rPr>
                <w:b w:val="0"/>
              </w:rPr>
              <w:t>penelitian</w:t>
            </w:r>
            <w:proofErr w:type="spellEnd"/>
            <w:r w:rsidR="00915748" w:rsidRPr="00915748">
              <w:rPr>
                <w:b w:val="0"/>
              </w:rPr>
              <w:t xml:space="preserve"> </w:t>
            </w:r>
            <w:proofErr w:type="spellStart"/>
            <w:r w:rsidR="00915748" w:rsidRPr="00915748">
              <w:rPr>
                <w:b w:val="0"/>
              </w:rPr>
              <w:t>ini</w:t>
            </w:r>
            <w:proofErr w:type="spellEnd"/>
            <w:r w:rsidR="00915748" w:rsidRPr="00915748">
              <w:rPr>
                <w:b w:val="0"/>
              </w:rPr>
              <w:t xml:space="preserve"> </w:t>
            </w:r>
            <w:proofErr w:type="spellStart"/>
            <w:r w:rsidR="00915748" w:rsidRPr="00915748">
              <w:rPr>
                <w:b w:val="0"/>
              </w:rPr>
              <w:t>menunjukkan</w:t>
            </w:r>
            <w:proofErr w:type="spellEnd"/>
            <w:r w:rsidR="00915748" w:rsidRPr="00915748">
              <w:rPr>
                <w:b w:val="0"/>
              </w:rPr>
              <w:t xml:space="preserve"> </w:t>
            </w:r>
            <w:proofErr w:type="spellStart"/>
            <w:r w:rsidR="00915748" w:rsidRPr="00915748">
              <w:rPr>
                <w:b w:val="0"/>
              </w:rPr>
              <w:t>bahwa</w:t>
            </w:r>
            <w:proofErr w:type="spellEnd"/>
            <w:r w:rsidR="00915748" w:rsidRPr="00915748">
              <w:rPr>
                <w:b w:val="0"/>
              </w:rPr>
              <w:t xml:space="preserve"> Topeng Kelana </w:t>
            </w:r>
            <w:proofErr w:type="spellStart"/>
            <w:r w:rsidR="00915748" w:rsidRPr="00915748">
              <w:rPr>
                <w:b w:val="0"/>
              </w:rPr>
              <w:t>Bandopati</w:t>
            </w:r>
            <w:proofErr w:type="spellEnd"/>
            <w:r w:rsidR="00915748" w:rsidRPr="00915748">
              <w:rPr>
                <w:b w:val="0"/>
              </w:rPr>
              <w:t xml:space="preserve"> </w:t>
            </w:r>
            <w:proofErr w:type="spellStart"/>
            <w:r w:rsidR="00915748" w:rsidRPr="00915748">
              <w:rPr>
                <w:b w:val="0"/>
              </w:rPr>
              <w:t>berfungsi</w:t>
            </w:r>
            <w:proofErr w:type="spellEnd"/>
            <w:r w:rsidR="00915748" w:rsidRPr="00915748">
              <w:rPr>
                <w:b w:val="0"/>
              </w:rPr>
              <w:t xml:space="preserve"> </w:t>
            </w:r>
            <w:proofErr w:type="spellStart"/>
            <w:r w:rsidR="00915748" w:rsidRPr="00915748">
              <w:rPr>
                <w:b w:val="0"/>
              </w:rPr>
              <w:t>sebagai</w:t>
            </w:r>
            <w:proofErr w:type="spellEnd"/>
            <w:r w:rsidR="00915748" w:rsidRPr="00915748">
              <w:rPr>
                <w:b w:val="0"/>
              </w:rPr>
              <w:t xml:space="preserve"> </w:t>
            </w:r>
            <w:proofErr w:type="spellStart"/>
            <w:r w:rsidR="00915748" w:rsidRPr="00915748">
              <w:rPr>
                <w:b w:val="0"/>
              </w:rPr>
              <w:t>sarana</w:t>
            </w:r>
            <w:proofErr w:type="spellEnd"/>
            <w:r w:rsidR="00915748" w:rsidRPr="00915748">
              <w:rPr>
                <w:b w:val="0"/>
              </w:rPr>
              <w:t xml:space="preserve"> </w:t>
            </w:r>
            <w:proofErr w:type="spellStart"/>
            <w:r w:rsidR="00915748" w:rsidRPr="00915748">
              <w:rPr>
                <w:b w:val="0"/>
              </w:rPr>
              <w:t>untuk</w:t>
            </w:r>
            <w:proofErr w:type="spellEnd"/>
            <w:r w:rsidR="00915748" w:rsidRPr="00915748">
              <w:rPr>
                <w:b w:val="0"/>
              </w:rPr>
              <w:t xml:space="preserve"> </w:t>
            </w:r>
            <w:proofErr w:type="spellStart"/>
            <w:r w:rsidR="00915748" w:rsidRPr="00915748">
              <w:rPr>
                <w:b w:val="0"/>
              </w:rPr>
              <w:t>mencapai</w:t>
            </w:r>
            <w:proofErr w:type="spellEnd"/>
            <w:r w:rsidR="00915748" w:rsidRPr="00915748">
              <w:rPr>
                <w:b w:val="0"/>
              </w:rPr>
              <w:t xml:space="preserve"> </w:t>
            </w:r>
            <w:proofErr w:type="spellStart"/>
            <w:r w:rsidR="00915748" w:rsidRPr="00915748">
              <w:rPr>
                <w:b w:val="0"/>
              </w:rPr>
              <w:t>kedamaian</w:t>
            </w:r>
            <w:proofErr w:type="spellEnd"/>
            <w:r w:rsidR="00915748" w:rsidRPr="00915748">
              <w:rPr>
                <w:b w:val="0"/>
              </w:rPr>
              <w:t xml:space="preserve"> </w:t>
            </w:r>
            <w:proofErr w:type="spellStart"/>
            <w:r w:rsidR="00915748" w:rsidRPr="00915748">
              <w:rPr>
                <w:b w:val="0"/>
              </w:rPr>
              <w:t>batin</w:t>
            </w:r>
            <w:proofErr w:type="spellEnd"/>
            <w:r w:rsidR="00915748" w:rsidRPr="00915748">
              <w:rPr>
                <w:b w:val="0"/>
              </w:rPr>
              <w:t xml:space="preserve"> dan </w:t>
            </w:r>
            <w:proofErr w:type="spellStart"/>
            <w:r w:rsidR="00915748" w:rsidRPr="00915748">
              <w:rPr>
                <w:b w:val="0"/>
              </w:rPr>
              <w:t>pemahaman</w:t>
            </w:r>
            <w:proofErr w:type="spellEnd"/>
            <w:r w:rsidR="00915748" w:rsidRPr="00915748">
              <w:rPr>
                <w:b w:val="0"/>
              </w:rPr>
              <w:t xml:space="preserve"> spiritual </w:t>
            </w:r>
            <w:proofErr w:type="spellStart"/>
            <w:r w:rsidR="00915748" w:rsidRPr="00915748">
              <w:rPr>
                <w:b w:val="0"/>
              </w:rPr>
              <w:t>bagi</w:t>
            </w:r>
            <w:proofErr w:type="spellEnd"/>
            <w:r w:rsidR="00915748" w:rsidRPr="00915748">
              <w:rPr>
                <w:b w:val="0"/>
              </w:rPr>
              <w:t xml:space="preserve"> </w:t>
            </w:r>
            <w:proofErr w:type="spellStart"/>
            <w:r w:rsidR="00915748" w:rsidRPr="00915748">
              <w:rPr>
                <w:b w:val="0"/>
              </w:rPr>
              <w:t>masyarakat</w:t>
            </w:r>
            <w:proofErr w:type="spellEnd"/>
            <w:r w:rsidR="0047113E">
              <w:rPr>
                <w:b w:val="0"/>
                <w:lang w:val="id-ID"/>
              </w:rPr>
              <w:t xml:space="preserve"> Cirebon </w:t>
            </w:r>
            <w:r w:rsidR="0061665A">
              <w:rPr>
                <w:b w:val="0"/>
                <w:lang w:val="id-ID"/>
              </w:rPr>
              <w:t xml:space="preserve">maupun </w:t>
            </w:r>
            <w:r w:rsidR="0047113E">
              <w:rPr>
                <w:b w:val="0"/>
                <w:lang w:val="id-ID"/>
              </w:rPr>
              <w:t>luar Cirebon</w:t>
            </w:r>
            <w:r w:rsidR="00915748" w:rsidRPr="00915748">
              <w:rPr>
                <w:b w:val="0"/>
              </w:rPr>
              <w:t>.</w:t>
            </w:r>
            <w:bookmarkEnd w:id="0"/>
          </w:p>
          <w:p w14:paraId="35BFF0F5" w14:textId="635220BC" w:rsidR="00B368D1" w:rsidRPr="00B368D1" w:rsidRDefault="00F17E1D" w:rsidP="00F5677A">
            <w:pPr>
              <w:pStyle w:val="KataKunciIndonesia"/>
              <w:rPr>
                <w:b w:val="0"/>
                <w:lang w:val="id-ID"/>
              </w:rPr>
            </w:pPr>
            <w:r w:rsidRPr="00F5677A">
              <w:t xml:space="preserve">Kata Kunci: </w:t>
            </w:r>
            <w:r w:rsidR="00B368D1">
              <w:rPr>
                <w:b w:val="0"/>
                <w:lang w:val="id-ID"/>
              </w:rPr>
              <w:t>Tari Topeng Kelana Bandopati; Ritual; Transendental; Sanggar Purwa Kencana;</w:t>
            </w:r>
            <w:r w:rsidR="000102FA">
              <w:rPr>
                <w:b w:val="0"/>
                <w:lang w:val="id-ID"/>
              </w:rPr>
              <w:t xml:space="preserve"> Cirebon</w:t>
            </w:r>
            <w:r w:rsidR="00B368D1">
              <w:rPr>
                <w:b w:val="0"/>
                <w:lang w:val="id-ID"/>
              </w:rPr>
              <w:t>.</w:t>
            </w:r>
          </w:p>
          <w:p w14:paraId="1F40A79E" w14:textId="77777777" w:rsidR="00531A4E" w:rsidRPr="00512DBE" w:rsidRDefault="00531A4E" w:rsidP="0068423B">
            <w:pPr>
              <w:pStyle w:val="AbstakIndo"/>
              <w:suppressAutoHyphens/>
              <w:spacing w:line="240" w:lineRule="auto"/>
              <w:rPr>
                <w:rFonts w:ascii="Constantia" w:hAnsi="Constantia"/>
                <w:b/>
                <w:i/>
                <w:sz w:val="14"/>
                <w:szCs w:val="22"/>
                <w:lang w:val="id-ID"/>
              </w:rPr>
            </w:pPr>
          </w:p>
          <w:p w14:paraId="0E6B1B2A" w14:textId="68FF47A3" w:rsidR="00825DA9" w:rsidRPr="00F5677A" w:rsidRDefault="00873480" w:rsidP="00F5677A">
            <w:pPr>
              <w:pStyle w:val="JudulAbstrakInggris"/>
            </w:pPr>
            <w:r w:rsidRPr="00F5677A">
              <w:t xml:space="preserve">Abstract </w:t>
            </w:r>
          </w:p>
          <w:p w14:paraId="08A5C88E" w14:textId="0D6107DF" w:rsidR="0081442D" w:rsidRPr="0081442D" w:rsidRDefault="0081442D" w:rsidP="00F5677A">
            <w:pPr>
              <w:pStyle w:val="Heading1"/>
              <w:rPr>
                <w:lang w:val="id-ID"/>
              </w:rPr>
            </w:pPr>
            <w:r w:rsidRPr="0081442D">
              <w:t xml:space="preserve">This article aims to examine the ritual of the Topeng Kelana </w:t>
            </w:r>
            <w:proofErr w:type="spellStart"/>
            <w:r w:rsidRPr="0081442D">
              <w:t>Bandopati</w:t>
            </w:r>
            <w:proofErr w:type="spellEnd"/>
            <w:r w:rsidRPr="0081442D">
              <w:t xml:space="preserve"> dance held at </w:t>
            </w:r>
            <w:proofErr w:type="spellStart"/>
            <w:r w:rsidRPr="0081442D">
              <w:t>Sanggar</w:t>
            </w:r>
            <w:proofErr w:type="spellEnd"/>
            <w:r w:rsidRPr="0081442D">
              <w:t xml:space="preserve"> </w:t>
            </w:r>
            <w:proofErr w:type="spellStart"/>
            <w:r w:rsidRPr="0081442D">
              <w:t>Purwa</w:t>
            </w:r>
            <w:proofErr w:type="spellEnd"/>
            <w:r w:rsidRPr="0081442D">
              <w:t xml:space="preserve"> </w:t>
            </w:r>
            <w:proofErr w:type="spellStart"/>
            <w:r w:rsidRPr="0081442D">
              <w:t>Kencana</w:t>
            </w:r>
            <w:proofErr w:type="spellEnd"/>
            <w:r w:rsidRPr="0081442D">
              <w:t xml:space="preserve">, Cirebon. The focus is on the rituals performed by the Topeng Kelana </w:t>
            </w:r>
            <w:proofErr w:type="spellStart"/>
            <w:r w:rsidRPr="0081442D">
              <w:t>Bandopati</w:t>
            </w:r>
            <w:proofErr w:type="spellEnd"/>
            <w:r w:rsidRPr="0081442D">
              <w:t xml:space="preserve"> puppeteer and the meanings contained in each performance. This dance is characterized by energetic movements, which are one of the hallmarks of the Topeng Kelana </w:t>
            </w:r>
            <w:proofErr w:type="spellStart"/>
            <w:r w:rsidRPr="0081442D">
              <w:t>Bandopati</w:t>
            </w:r>
            <w:proofErr w:type="spellEnd"/>
            <w:r w:rsidRPr="0081442D">
              <w:t xml:space="preserve"> dance, including </w:t>
            </w:r>
            <w:proofErr w:type="spellStart"/>
            <w:r w:rsidRPr="0081442D">
              <w:t>galeong</w:t>
            </w:r>
            <w:proofErr w:type="spellEnd"/>
            <w:r w:rsidRPr="0081442D">
              <w:t xml:space="preserve"> movements, hanging </w:t>
            </w:r>
            <w:proofErr w:type="spellStart"/>
            <w:r w:rsidRPr="0081442D">
              <w:t>sikil</w:t>
            </w:r>
            <w:proofErr w:type="spellEnd"/>
            <w:r w:rsidRPr="0081442D">
              <w:t xml:space="preserve">, and pasang naga </w:t>
            </w:r>
            <w:proofErr w:type="spellStart"/>
            <w:r w:rsidRPr="0081442D">
              <w:t>seser</w:t>
            </w:r>
            <w:proofErr w:type="spellEnd"/>
            <w:r w:rsidRPr="0081442D">
              <w:t xml:space="preserve"> that embody profound ritual meanings. The Topeng Kelana </w:t>
            </w:r>
            <w:proofErr w:type="spellStart"/>
            <w:r w:rsidRPr="0081442D">
              <w:t>Bandopati</w:t>
            </w:r>
            <w:proofErr w:type="spellEnd"/>
            <w:r w:rsidRPr="0081442D">
              <w:t xml:space="preserve"> dance is not merely understood as an art performance, but also as a ritual that bridges the physical and spiritual worlds, creating a transcendental experience for the dancers, musicians, and the audience.</w:t>
            </w:r>
            <w:r>
              <w:rPr>
                <w:lang w:val="id-ID"/>
              </w:rPr>
              <w:t xml:space="preserve"> </w:t>
            </w:r>
            <w:r w:rsidRPr="0081442D">
              <w:rPr>
                <w:lang w:val="id-ID"/>
              </w:rPr>
              <w:t>In this study, the theories used include the theory of symbolism in performances, the theory of movement in dance, and the theory of spirituality in ritual art. Through qualitative approaches and data collection methods consisting of observation, interviews, and documentation, this research examines the symbolic, philosophical, and social dimensions of the dance ritual. The research concludes that this ritual plays a role in preserving the cultural values of Cirebon, as well as maintaining cultural identity amidst the dynamics of contemporary developments, which will remain protected even in modern times. The findings of this study indicate that the Topeng Kelana Bandopati functions as a means to achieve inner peace and spiritual understanding for the people of Cirebon as well as those outside of Cirebon.</w:t>
            </w:r>
          </w:p>
          <w:p w14:paraId="5CB8E079" w14:textId="602BEA3C" w:rsidR="00B368D1" w:rsidRDefault="00F5677A" w:rsidP="00F5677A">
            <w:pPr>
              <w:pStyle w:val="KataKunciInggris"/>
            </w:pPr>
            <w:r w:rsidRPr="00F5677A">
              <w:t xml:space="preserve">Keywords: </w:t>
            </w:r>
            <w:r w:rsidR="00B368D1" w:rsidRPr="00F6752E">
              <w:rPr>
                <w:b w:val="0"/>
              </w:rPr>
              <w:t xml:space="preserve">Kelana </w:t>
            </w:r>
            <w:proofErr w:type="spellStart"/>
            <w:r w:rsidR="00B368D1" w:rsidRPr="00F6752E">
              <w:rPr>
                <w:b w:val="0"/>
              </w:rPr>
              <w:t>Bandopati</w:t>
            </w:r>
            <w:proofErr w:type="spellEnd"/>
            <w:r w:rsidR="00B368D1" w:rsidRPr="00F6752E">
              <w:rPr>
                <w:b w:val="0"/>
              </w:rPr>
              <w:t xml:space="preserve"> Mask Dance; Ritual; Transcendental; </w:t>
            </w:r>
            <w:proofErr w:type="spellStart"/>
            <w:r w:rsidR="00B368D1" w:rsidRPr="00F6752E">
              <w:rPr>
                <w:b w:val="0"/>
              </w:rPr>
              <w:t>Purwa</w:t>
            </w:r>
            <w:proofErr w:type="spellEnd"/>
            <w:r w:rsidR="00B368D1" w:rsidRPr="00F6752E">
              <w:rPr>
                <w:b w:val="0"/>
              </w:rPr>
              <w:t xml:space="preserve"> </w:t>
            </w:r>
            <w:proofErr w:type="spellStart"/>
            <w:r w:rsidR="00B368D1" w:rsidRPr="00F6752E">
              <w:rPr>
                <w:b w:val="0"/>
              </w:rPr>
              <w:t>Kencana</w:t>
            </w:r>
            <w:proofErr w:type="spellEnd"/>
            <w:r w:rsidR="00B368D1" w:rsidRPr="00F6752E">
              <w:rPr>
                <w:b w:val="0"/>
              </w:rPr>
              <w:t xml:space="preserve"> Studio; C</w:t>
            </w:r>
            <w:r w:rsidR="000102FA">
              <w:rPr>
                <w:b w:val="0"/>
                <w:lang w:val="id-ID"/>
              </w:rPr>
              <w:t>irebon</w:t>
            </w:r>
            <w:r w:rsidR="00B368D1" w:rsidRPr="00F6752E">
              <w:rPr>
                <w:b w:val="0"/>
              </w:rPr>
              <w:t>.</w:t>
            </w:r>
          </w:p>
          <w:p w14:paraId="0F49EFA4" w14:textId="77777777" w:rsidR="00B368D1" w:rsidRDefault="00B368D1" w:rsidP="00F5677A">
            <w:pPr>
              <w:pStyle w:val="KataKunciInggris"/>
            </w:pPr>
          </w:p>
          <w:p w14:paraId="2BABBFD9" w14:textId="780B3DBF" w:rsidR="00441E92" w:rsidRPr="00512DBE" w:rsidRDefault="00441E92" w:rsidP="00441E92">
            <w:pPr>
              <w:pStyle w:val="Email"/>
              <w:jc w:val="both"/>
              <w:rPr>
                <w:sz w:val="20"/>
              </w:rPr>
            </w:pPr>
            <w:r w:rsidRPr="00512DBE">
              <w:rPr>
                <w:b/>
                <w:sz w:val="20"/>
              </w:rPr>
              <w:t>How to Cite</w:t>
            </w:r>
            <w:r w:rsidRPr="00512DBE">
              <w:rPr>
                <w:sz w:val="20"/>
              </w:rPr>
              <w:t xml:space="preserve">: </w:t>
            </w:r>
            <w:r w:rsidR="003069E8" w:rsidRPr="00512DBE">
              <w:rPr>
                <w:sz w:val="20"/>
                <w:lang w:val="id-ID"/>
              </w:rPr>
              <w:t>Rahmawati</w:t>
            </w:r>
            <w:r w:rsidR="00386EA2" w:rsidRPr="00512DBE">
              <w:rPr>
                <w:sz w:val="20"/>
              </w:rPr>
              <w:t>,</w:t>
            </w:r>
            <w:r w:rsidR="001B5959">
              <w:rPr>
                <w:sz w:val="20"/>
              </w:rPr>
              <w:t xml:space="preserve"> </w:t>
            </w:r>
            <w:r w:rsidR="003069E8" w:rsidRPr="00512DBE">
              <w:rPr>
                <w:sz w:val="20"/>
                <w:lang w:val="id-ID"/>
              </w:rPr>
              <w:t>F., Nugraheni,</w:t>
            </w:r>
            <w:r w:rsidR="001B5959">
              <w:rPr>
                <w:sz w:val="20"/>
                <w:lang w:val="id-ID"/>
              </w:rPr>
              <w:t xml:space="preserve"> </w:t>
            </w:r>
            <w:r w:rsidR="003069E8" w:rsidRPr="00512DBE">
              <w:rPr>
                <w:sz w:val="20"/>
                <w:lang w:val="id-ID"/>
              </w:rPr>
              <w:t>T., &amp; Suryawan,</w:t>
            </w:r>
            <w:r w:rsidR="001B5959">
              <w:rPr>
                <w:sz w:val="20"/>
                <w:lang w:val="id-ID"/>
              </w:rPr>
              <w:t xml:space="preserve"> </w:t>
            </w:r>
            <w:proofErr w:type="gramStart"/>
            <w:r w:rsidR="003069E8" w:rsidRPr="00512DBE">
              <w:rPr>
                <w:sz w:val="20"/>
                <w:lang w:val="id-ID"/>
              </w:rPr>
              <w:t>A,I</w:t>
            </w:r>
            <w:r w:rsidR="00386EA2" w:rsidRPr="00512DBE">
              <w:rPr>
                <w:sz w:val="20"/>
              </w:rPr>
              <w:t>.</w:t>
            </w:r>
            <w:proofErr w:type="gramEnd"/>
            <w:r w:rsidRPr="00512DBE">
              <w:rPr>
                <w:sz w:val="20"/>
              </w:rPr>
              <w:t xml:space="preserve"> (20</w:t>
            </w:r>
            <w:r w:rsidR="003069E8" w:rsidRPr="00512DBE">
              <w:rPr>
                <w:sz w:val="20"/>
                <w:lang w:val="id-ID"/>
              </w:rPr>
              <w:t>25</w:t>
            </w:r>
            <w:r w:rsidRPr="00512DBE">
              <w:rPr>
                <w:sz w:val="20"/>
              </w:rPr>
              <w:t>)</w:t>
            </w:r>
            <w:r w:rsidR="00B47634" w:rsidRPr="00512DBE">
              <w:rPr>
                <w:sz w:val="20"/>
              </w:rPr>
              <w:t>.</w:t>
            </w:r>
            <w:r w:rsidR="003069E8" w:rsidRPr="00512DBE">
              <w:rPr>
                <w:sz w:val="20"/>
                <w:lang w:val="id-ID"/>
              </w:rPr>
              <w:t xml:space="preserve"> Ritual Penari Topeng Kelana Bandopati Di Cirebon Sebagai Panggung Transendental</w:t>
            </w:r>
            <w:r w:rsidRPr="00512DBE">
              <w:rPr>
                <w:sz w:val="20"/>
              </w:rPr>
              <w:t xml:space="preserve">. </w:t>
            </w:r>
            <w:r w:rsidRPr="00512DBE">
              <w:rPr>
                <w:i/>
                <w:sz w:val="20"/>
              </w:rPr>
              <w:t xml:space="preserve">Journal of Education, </w:t>
            </w:r>
            <w:proofErr w:type="spellStart"/>
            <w:r w:rsidRPr="00512DBE">
              <w:rPr>
                <w:i/>
                <w:sz w:val="20"/>
              </w:rPr>
              <w:t>Humaniora</w:t>
            </w:r>
            <w:proofErr w:type="spellEnd"/>
            <w:r w:rsidRPr="00512DBE">
              <w:rPr>
                <w:i/>
                <w:sz w:val="20"/>
              </w:rPr>
              <w:t xml:space="preserve"> and Social Sciences (JEHSS)</w:t>
            </w:r>
            <w:r w:rsidRPr="00512DBE">
              <w:rPr>
                <w:sz w:val="20"/>
              </w:rPr>
              <w:t xml:space="preserve">. </w:t>
            </w:r>
            <w:r w:rsidR="00512DBE" w:rsidRPr="00512DBE">
              <w:rPr>
                <w:sz w:val="20"/>
              </w:rPr>
              <w:t>Vol 7, No. 4, Mei 2025: 1514-1525</w:t>
            </w:r>
          </w:p>
          <w:p w14:paraId="76EBC44A" w14:textId="77777777" w:rsidR="00F265BC" w:rsidRPr="00175E1E" w:rsidRDefault="00F265BC" w:rsidP="00DE2BC3">
            <w:pPr>
              <w:pStyle w:val="HowToCite"/>
              <w:rPr>
                <w:b/>
                <w:bCs w:val="0"/>
                <w:iCs w:val="0"/>
                <w:sz w:val="20"/>
                <w:lang w:val="id-ID"/>
              </w:rPr>
            </w:pPr>
          </w:p>
        </w:tc>
      </w:tr>
    </w:tbl>
    <w:p w14:paraId="589C4676" w14:textId="77777777" w:rsidR="00204B8A" w:rsidRDefault="00204B8A" w:rsidP="007624E9">
      <w:pPr>
        <w:autoSpaceDE w:val="0"/>
        <w:autoSpaceDN w:val="0"/>
        <w:adjustRightInd w:val="0"/>
        <w:spacing w:before="0" w:beforeAutospacing="0" w:after="0" w:afterAutospacing="0" w:line="288" w:lineRule="auto"/>
        <w:ind w:left="0" w:right="0"/>
        <w:jc w:val="right"/>
        <w:textAlignment w:val="center"/>
        <w:rPr>
          <w:rFonts w:ascii="Constantia" w:hAnsi="Constantia"/>
          <w:color w:val="000000"/>
          <w:sz w:val="18"/>
          <w:szCs w:val="16"/>
          <w:lang w:val="en-GB"/>
        </w:rPr>
        <w:sectPr w:rsidR="00204B8A" w:rsidSect="00512DBE">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567" w:footer="720" w:gutter="0"/>
          <w:pgNumType w:start="1514"/>
          <w:cols w:space="720"/>
          <w:titlePg/>
          <w:docGrid w:linePitch="360"/>
        </w:sectPr>
      </w:pPr>
    </w:p>
    <w:p w14:paraId="55ED9CAC" w14:textId="6AF8778C" w:rsidR="003069E8" w:rsidRPr="004815C5" w:rsidRDefault="00204B8A" w:rsidP="004815C5">
      <w:pPr>
        <w:pStyle w:val="Heading4"/>
        <w:ind w:firstLine="0"/>
        <w:rPr>
          <w:b/>
          <w:lang w:val="id-ID"/>
        </w:rPr>
      </w:pPr>
      <w:r w:rsidRPr="000A22CD">
        <w:rPr>
          <w:b/>
        </w:rPr>
        <w:lastRenderedPageBreak/>
        <w:t>PENDAHULUAN</w:t>
      </w:r>
    </w:p>
    <w:p w14:paraId="4532D7E6" w14:textId="187B5B6F" w:rsidR="004815C5" w:rsidRPr="004815C5" w:rsidRDefault="004815C5" w:rsidP="004815C5">
      <w:pPr>
        <w:pStyle w:val="Heading4"/>
        <w:rPr>
          <w:lang w:val="id-ID"/>
        </w:rPr>
      </w:pPr>
      <w:r w:rsidRPr="004815C5">
        <w:rPr>
          <w:lang w:val="id-ID"/>
        </w:rPr>
        <w:t xml:space="preserve">Kota Cirebon merupakan Kota yang terletak di perbatasan antara Provinsi Jawa Barat dan Provinsi Jawa Tengah. Kota ini dikenal sebagai tempat kelahiran para sunan, yang secara umum dikenal dengan sebutan </w:t>
      </w:r>
      <w:r w:rsidRPr="004815C5">
        <w:rPr>
          <w:i/>
          <w:lang w:val="id-ID"/>
        </w:rPr>
        <w:t>Wali Songo (Wali Sembilan)</w:t>
      </w:r>
      <w:r w:rsidR="00197CBD">
        <w:rPr>
          <w:lang w:val="id-ID"/>
        </w:rPr>
        <w:t>, Kota ini juga memiliki budaya yang cukup dikenal oleh masyarakat Cirebon diantara Tari Topeng Cirebon</w:t>
      </w:r>
      <w:r w:rsidRPr="004815C5">
        <w:rPr>
          <w:lang w:val="id-ID"/>
        </w:rPr>
        <w:t>. Diperkirakan sekitar abad ke XIV-XV yang berbarengan dengan dimulainya syiar Islam di daerah Cirebon. Kemudian para Wali sebagai penegak Agama Islam di Cirebon, menyusun kembali kesenian tersebut dengan tujuan sebagai media syiar Islam agar dapat dikenal dan diterima oleh masyarakat</w:t>
      </w:r>
      <w:r w:rsidR="00106FE1">
        <w:rPr>
          <w:lang w:val="id-ID"/>
        </w:rPr>
        <w:t xml:space="preserve"> </w:t>
      </w:r>
      <w:r w:rsidR="00106FE1">
        <w:rPr>
          <w:lang w:val="id-ID"/>
        </w:rPr>
        <w:fldChar w:fldCharType="begin" w:fldLock="1"/>
      </w:r>
      <w:r w:rsidR="00307F0E">
        <w:rPr>
          <w:lang w:val="id-ID"/>
        </w:rPr>
        <w:instrText>ADDIN CSL_CITATION {"citationItems":[{"id":"ITEM-1","itemData":{"ISSN":"2503-2585","abstract":"Tari Topeng Tumenggung merupakan salah satu jenis Tari Topeng Cirebon gaya Slangit. Tari yang\ndiciptakan oleh seniman tari Cirebon merupakan suatu kerangka yang penuh dengan makna simbolik\nuntuk dikomunikasikan pada orang lain. Tujuan penelitian yaitu untuk menganalisis dan\nmendeskripsikan makna simbolik yang terkandung pada Tari Topeng Tumenggung gaya Slangit.\nMetode yang digunakan yaitu metode kualitatif dengan pendekatan semiotika. Teknik pengumpulan\ndata menggunakan observasi, wawancara, dan dokumentasi. Teknik keabsahan data yang digunakan\nyaitu triangulasi teknik dan sumber. Teknik analisis data melalui reduksi data, penyajian data, dan\npenarikan kesimpulan. Hasil penelitian berisi bahwa Tari Topeng Tumenggung gaya Slangit\nmerupakan tari dengan urutan sajian yang ke-4 dalam Tari Topeng Cirebon gaya Slangit. Tari Topeng\nTumenggung gaya Slangit memiliki makna simbol diskursif berupa makna penari, makna gerak, makna\nmusik, makna rias, makna busana, makna properti, makna pola lantai, dan makna sesaji serta memiliki\nmakna presentasional yang merupakan makna Tari Topeng Tumenggung gaya Slangit secara\nkeseluruhan yakni sebuah tarian yang menggunakan topeng Tumenggung, diiringi dengan gending\nwaledan, dan menggambarkan seseorang yang dewasa, arif, dan tegas. Makna Tari Topeng\nTumenggung dikategorikan menjadi 2 yaitu makna denotasi dan makna konotasi serta dimaknai dari\ndalang topeng dan bukan dalang topeng.","author":[{"dropping-particle":"","family":"Rosiana","given":"Fifit Fitriyah","non-dropping-particle":"","parse-names":false,"suffix":""},{"dropping-particle":"","family":"Arsih","given":"Utami","non-dropping-particle":"","parse-names":false,"suffix":""}],"container-title":"Jurnal Seni Tari","id":"ITEM-1","issue":"1","issued":{"date-parts":[["2021"]]},"page":"1-14","title":"Makna Simbolik Tari Topeng Tumenggung Gaya Slangit Cirebon","type":"article-journal","volume":"10"},"uris":["http://www.mendeley.com/documents/?uuid=8ffb4bcb-94a9-4ac5-aa89-ba34b76122a4"]}],"mendeley":{"formattedCitation":"(Rosiana &amp; Arsih, 2021)","plainTextFormattedCitation":"(Rosiana &amp; Arsih, 2021)","previouslyFormattedCitation":"(Rosiana &amp; Arsih, 2021)"},"properties":{"noteIndex":0},"schema":"https://github.com/citation-style-language/schema/raw/master/csl-citation.json"}</w:instrText>
      </w:r>
      <w:r w:rsidR="00106FE1">
        <w:rPr>
          <w:lang w:val="id-ID"/>
        </w:rPr>
        <w:fldChar w:fldCharType="separate"/>
      </w:r>
      <w:r w:rsidR="004067BE" w:rsidRPr="004067BE">
        <w:rPr>
          <w:noProof/>
          <w:lang w:val="id-ID"/>
        </w:rPr>
        <w:t>(Rosiana &amp; Arsih, 2021)</w:t>
      </w:r>
      <w:r w:rsidR="00106FE1">
        <w:rPr>
          <w:lang w:val="id-ID"/>
        </w:rPr>
        <w:fldChar w:fldCharType="end"/>
      </w:r>
      <w:r w:rsidRPr="004815C5">
        <w:rPr>
          <w:lang w:val="id-ID"/>
        </w:rPr>
        <w:t>.</w:t>
      </w:r>
    </w:p>
    <w:p w14:paraId="1B12E433" w14:textId="078ED458" w:rsidR="004815C5" w:rsidRPr="004815C5" w:rsidRDefault="004815C5" w:rsidP="004E383F">
      <w:pPr>
        <w:pStyle w:val="Heading4"/>
        <w:rPr>
          <w:lang w:val="id-ID"/>
        </w:rPr>
      </w:pPr>
      <w:r w:rsidRPr="004815C5">
        <w:rPr>
          <w:lang w:val="id-ID"/>
        </w:rPr>
        <w:t xml:space="preserve">Tari Topeng Cirebon gaya Losari memiliki beberapa gaya dalam masing-masing daerahnya, seperti gaya Palimanan, gaya Slangit, dan gaya Losari. Dalam penelitian ini, peneliti memilih fokus pada Tari Topeng Cirebon gaya Losari. Tari Topeng Losari lebih menekankan pada ritual dan penokohan. Tari Topeng Losari juga memiliki tiga gerakan yang menjadi ciri khas dan pembeda dari Tari Topeng Cirebon gaya lainnya, yaitu </w:t>
      </w:r>
      <w:r w:rsidR="000102FA">
        <w:rPr>
          <w:i/>
          <w:lang w:val="id-ID"/>
        </w:rPr>
        <w:t>g</w:t>
      </w:r>
      <w:r w:rsidRPr="004815C5">
        <w:rPr>
          <w:i/>
          <w:lang w:val="id-ID"/>
        </w:rPr>
        <w:t xml:space="preserve">antung sikil, </w:t>
      </w:r>
      <w:r w:rsidR="000102FA">
        <w:rPr>
          <w:i/>
          <w:lang w:val="id-ID"/>
        </w:rPr>
        <w:t>g</w:t>
      </w:r>
      <w:r w:rsidRPr="004815C5">
        <w:rPr>
          <w:i/>
          <w:lang w:val="id-ID"/>
        </w:rPr>
        <w:t>aleong,</w:t>
      </w:r>
      <w:r w:rsidRPr="004815C5">
        <w:rPr>
          <w:lang w:val="id-ID"/>
        </w:rPr>
        <w:t xml:space="preserve"> dan </w:t>
      </w:r>
      <w:r w:rsidR="000102FA">
        <w:rPr>
          <w:i/>
          <w:lang w:val="id-ID"/>
        </w:rPr>
        <w:t>p</w:t>
      </w:r>
      <w:r w:rsidRPr="004815C5">
        <w:rPr>
          <w:i/>
          <w:lang w:val="id-ID"/>
        </w:rPr>
        <w:t>asang naga seser.</w:t>
      </w:r>
      <w:r w:rsidR="00FA0B25">
        <w:rPr>
          <w:i/>
          <w:lang w:val="id-ID"/>
        </w:rPr>
        <w:t xml:space="preserve"> </w:t>
      </w:r>
      <w:proofErr w:type="spellStart"/>
      <w:r w:rsidR="00FA0B25" w:rsidRPr="00FA0B25">
        <w:t>Perbedaan</w:t>
      </w:r>
      <w:proofErr w:type="spellEnd"/>
      <w:r w:rsidR="00FA0B25" w:rsidRPr="00FA0B25">
        <w:t xml:space="preserve"> </w:t>
      </w:r>
      <w:proofErr w:type="spellStart"/>
      <w:r w:rsidR="00FA0B25" w:rsidRPr="00FA0B25">
        <w:t>variasi</w:t>
      </w:r>
      <w:proofErr w:type="spellEnd"/>
      <w:r w:rsidR="00FA0B25" w:rsidRPr="00FA0B25">
        <w:t xml:space="preserve"> </w:t>
      </w:r>
      <w:proofErr w:type="spellStart"/>
      <w:r w:rsidR="00FA0B25" w:rsidRPr="00FA0B25">
        <w:t>gerak</w:t>
      </w:r>
      <w:proofErr w:type="spellEnd"/>
      <w:r w:rsidR="00FA0B25" w:rsidRPr="00FA0B25">
        <w:t xml:space="preserve"> Tari Topeng </w:t>
      </w:r>
      <w:proofErr w:type="spellStart"/>
      <w:r w:rsidR="00FA0B25" w:rsidRPr="00FA0B25">
        <w:t>Tumenggung</w:t>
      </w:r>
      <w:proofErr w:type="spellEnd"/>
      <w:r w:rsidR="00FA0B25" w:rsidRPr="00FA0B25">
        <w:t xml:space="preserve"> Gaya </w:t>
      </w:r>
      <w:proofErr w:type="spellStart"/>
      <w:r w:rsidR="00FA0B25" w:rsidRPr="00FA0B25">
        <w:t>Slangit</w:t>
      </w:r>
      <w:proofErr w:type="spellEnd"/>
      <w:r w:rsidR="00FA0B25" w:rsidRPr="00FA0B25">
        <w:t xml:space="preserve"> Cirebon </w:t>
      </w:r>
      <w:proofErr w:type="spellStart"/>
      <w:r w:rsidR="00FA0B25" w:rsidRPr="00FA0B25">
        <w:t>dengan</w:t>
      </w:r>
      <w:proofErr w:type="spellEnd"/>
      <w:r w:rsidR="00FA0B25" w:rsidRPr="00FA0B25">
        <w:t xml:space="preserve"> Tari Topeng </w:t>
      </w:r>
      <w:proofErr w:type="spellStart"/>
      <w:r w:rsidR="00FA0B25" w:rsidRPr="00FA0B25">
        <w:t>Tumenggung</w:t>
      </w:r>
      <w:proofErr w:type="spellEnd"/>
      <w:r w:rsidR="00FA0B25" w:rsidRPr="00FA0B25">
        <w:t xml:space="preserve"> Gaya </w:t>
      </w:r>
      <w:proofErr w:type="spellStart"/>
      <w:r w:rsidR="00FA0B25" w:rsidRPr="00FA0B25">
        <w:t>Losari</w:t>
      </w:r>
      <w:proofErr w:type="spellEnd"/>
      <w:r w:rsidR="00FA0B25" w:rsidRPr="00FA0B25">
        <w:t xml:space="preserve"> juga </w:t>
      </w:r>
      <w:proofErr w:type="spellStart"/>
      <w:r w:rsidR="00FA0B25" w:rsidRPr="00FA0B25">
        <w:t>terlihat</w:t>
      </w:r>
      <w:proofErr w:type="spellEnd"/>
      <w:r w:rsidR="00FA0B25" w:rsidRPr="00FA0B25">
        <w:t xml:space="preserve"> pada salah </w:t>
      </w:r>
      <w:proofErr w:type="spellStart"/>
      <w:r w:rsidR="00FA0B25" w:rsidRPr="00FA0B25">
        <w:t>satu</w:t>
      </w:r>
      <w:proofErr w:type="spellEnd"/>
      <w:r w:rsidR="00FA0B25" w:rsidRPr="00FA0B25">
        <w:t xml:space="preserve"> ragam </w:t>
      </w:r>
      <w:proofErr w:type="spellStart"/>
      <w:r w:rsidR="00FA0B25" w:rsidRPr="00FA0B25">
        <w:t>gerak</w:t>
      </w:r>
      <w:proofErr w:type="spellEnd"/>
      <w:r w:rsidR="00FA0B25" w:rsidRPr="00FA0B25">
        <w:t xml:space="preserve"> </w:t>
      </w:r>
      <w:proofErr w:type="spellStart"/>
      <w:r w:rsidR="00FA0B25" w:rsidRPr="00FA0B25">
        <w:t>sepak</w:t>
      </w:r>
      <w:proofErr w:type="spellEnd"/>
      <w:r w:rsidR="00FA0B25" w:rsidRPr="00FA0B25">
        <w:t xml:space="preserve"> </w:t>
      </w:r>
      <w:proofErr w:type="spellStart"/>
      <w:r w:rsidR="00FA0B25" w:rsidRPr="00FA0B25">
        <w:t>soder</w:t>
      </w:r>
      <w:proofErr w:type="spellEnd"/>
      <w:r w:rsidR="00FA0B25">
        <w:rPr>
          <w:lang w:val="id-ID"/>
        </w:rPr>
        <w:t xml:space="preserve"> </w:t>
      </w:r>
      <w:r w:rsidR="00FA0B25">
        <w:rPr>
          <w:lang w:val="id-ID"/>
        </w:rPr>
        <w:fldChar w:fldCharType="begin" w:fldLock="1"/>
      </w:r>
      <w:r w:rsidR="00307F0E">
        <w:rPr>
          <w:lang w:val="id-ID"/>
        </w:rPr>
        <w:instrText>ADDIN CSL_CITATION {"citationItems":[{"id":"ITEM-1","itemData":{"DOI":"10.15294/JST.V8I1.30749","ISSN":"2503-2585","abstract":"Tari Topeng Tumenggung merupakan salah satu Tari Topeng Cirebon yang berada pada urutan keempat mengisahkan tentang Tumenggung Magangdiraja yang diutus oleh Raja Bawarna untuk mencari Jinggananom yang telah lama tidak membayar upeti. Tujuan penelitian yakni menganalisis bentuk penyajian Tari Topeng Tumenggung Gaya Slangit serta menganalisis Gaya Tari Topeng Tumenggung Slangit Cirebon. Metode penelitian yang digunakan adalah kualitatif dengan menggunakan pendekatan etnokoreologi. Teknik pengumpulan data yang digunakan yakni observasi, wawancara dan dokumentasi. Teknik keabsahan data menggunakan triangulasi sumber. Hasil penelitian bentuk penyajian Tari Topeng Tumenggung Gaya Slangit meliputi gerak yang terdiri dari 3 tahap yakni dodoan, unggah tengah serta deder/kering tilu dengan iringan musikTumenggungan, Waledan, dan Barlen, adapun pola lantai yang digunakan dalam pertunjukan Tari Topeng Tumenggung Gaya Slangit tidak baku artinya setiap penari dapat mengkreasikan sendiri pola lantai saat menari. Rias yang digunakan yaitu rias korektif serta busana yang meniru atribut-atribut dari orang yang berstatus sosial tinggi seperti pemakaian kalung, dasi, dan topi, adapun properti yang digunakan yaitu Topeng Tumenggung. Tari Topeng Tumenggung Gaya Slangit Cirebon dipentaskan di ruang terbuka. Analisis gaya Tari Topeng Tumenggung Gaya Slangit Cirebon muncul melalui analisis postur, interpretasi dan kreativitas.","author":[{"dropping-particle":"","family":"Sinta","given":"Terakreditasi","non-dropping-particle":"","parse-names":false,"suffix":""},{"dropping-particle":"","family":"Hidayani","given":"Nur Indah","non-dropping-particle":"","parse-names":false,"suffix":""},{"dropping-particle":"","family":"Lanjari","given":"Restu","non-dropping-particle":"","parse-names":false,"suffix":""}],"container-title":"Jurnal Seni Tari","id":"ITEM-1","issue":"1","issued":{"date-parts":[["2019","7","23"]]},"page":"21-30","publisher":"Universitas Negeri Semarang","title":"Analisis Gaya Slangit Tari Topeng Tumenggung di Desa Slangit Cirebon","type":"article-journal","volume":"8"},"uris":["http://www.mendeley.com/documents/?uuid=85786818-8925-3a15-92f3-127b13aec669"]}],"mendeley":{"formattedCitation":"(Sinta, Hidayani, et al., 2019)","plainTextFormattedCitation":"(Sinta, Hidayani, et al., 2019)","previouslyFormattedCitation":"(Sinta, Hidayani, et al., 2019)"},"properties":{"noteIndex":0},"schema":"https://github.com/citation-style-language/schema/raw/master/csl-citation.json"}</w:instrText>
      </w:r>
      <w:r w:rsidR="00FA0B25">
        <w:rPr>
          <w:lang w:val="id-ID"/>
        </w:rPr>
        <w:fldChar w:fldCharType="separate"/>
      </w:r>
      <w:r w:rsidR="004067BE" w:rsidRPr="004067BE">
        <w:rPr>
          <w:noProof/>
          <w:lang w:val="id-ID"/>
        </w:rPr>
        <w:t>(Sinta, Hidayani, et al., 2019)</w:t>
      </w:r>
      <w:r w:rsidR="00FA0B25">
        <w:rPr>
          <w:lang w:val="id-ID"/>
        </w:rPr>
        <w:fldChar w:fldCharType="end"/>
      </w:r>
      <w:r w:rsidR="00FA0B25" w:rsidRPr="00FA0B25">
        <w:t>.</w:t>
      </w:r>
      <w:r w:rsidR="00080333">
        <w:rPr>
          <w:lang w:val="id-ID"/>
        </w:rPr>
        <w:t xml:space="preserve"> </w:t>
      </w:r>
      <w:r w:rsidRPr="004815C5">
        <w:rPr>
          <w:lang w:val="id-ID"/>
        </w:rPr>
        <w:t xml:space="preserve">Dalam susunan karakter, Tari Topeng Cirebon gaya Losari memiliki beberapa </w:t>
      </w:r>
      <w:r w:rsidRPr="00FB06A2">
        <w:rPr>
          <w:i/>
          <w:lang w:val="id-ID"/>
        </w:rPr>
        <w:t>wanda</w:t>
      </w:r>
      <w:r w:rsidRPr="004815C5">
        <w:rPr>
          <w:lang w:val="id-ID"/>
        </w:rPr>
        <w:t xml:space="preserve"> antara lain, Panji sutrawinangun, Patih Jaya Badra, Tumenggung, Jingga </w:t>
      </w:r>
      <w:r w:rsidR="005D572D">
        <w:rPr>
          <w:lang w:val="id-ID"/>
        </w:rPr>
        <w:t>n</w:t>
      </w:r>
      <w:r w:rsidRPr="004815C5">
        <w:rPr>
          <w:lang w:val="id-ID"/>
        </w:rPr>
        <w:t>anom dan Kelana Bandopati. Tari Topeng Kelana Bandopati memiliki karakter yang gagah dari mulai aspek gerak, kostum yang berwarna merah, serta Topeng (</w:t>
      </w:r>
      <w:r w:rsidRPr="004815C5">
        <w:rPr>
          <w:i/>
          <w:lang w:val="id-ID"/>
        </w:rPr>
        <w:t>kedok</w:t>
      </w:r>
      <w:r w:rsidRPr="004815C5">
        <w:rPr>
          <w:lang w:val="id-ID"/>
        </w:rPr>
        <w:t>) yang berwarna merah maroon. Tarian ini menceritakan tokoh Prabu Kelana Bandopati yang memiliki karakter angkara murka, mencerminkan emosi dan amarah jahat yang terdapat dalam dirinya.. Masyarakat sebagai penonton</w:t>
      </w:r>
      <w:r w:rsidR="00FB06A2">
        <w:rPr>
          <w:lang w:val="id-ID"/>
        </w:rPr>
        <w:t>,</w:t>
      </w:r>
      <w:r w:rsidRPr="004815C5">
        <w:rPr>
          <w:lang w:val="id-ID"/>
        </w:rPr>
        <w:t xml:space="preserve"> memaknai Tari Topeng K</w:t>
      </w:r>
      <w:r w:rsidR="00FA0B25">
        <w:rPr>
          <w:lang w:val="id-ID"/>
        </w:rPr>
        <w:t>e</w:t>
      </w:r>
      <w:r w:rsidRPr="004815C5">
        <w:rPr>
          <w:lang w:val="id-ID"/>
        </w:rPr>
        <w:t>lana sebagai manusia yang penuh dengan angkara murka dan tidak dapat mengendalikan hawa nafsu</w:t>
      </w:r>
      <w:r w:rsidR="004067BE">
        <w:rPr>
          <w:lang w:val="id-ID"/>
        </w:rPr>
        <w:t xml:space="preserve"> </w:t>
      </w:r>
      <w:r w:rsidR="004067BE">
        <w:rPr>
          <w:lang w:val="id-ID"/>
        </w:rPr>
        <w:fldChar w:fldCharType="begin" w:fldLock="1"/>
      </w:r>
      <w:r w:rsidR="00307F0E">
        <w:rPr>
          <w:lang w:val="id-ID"/>
        </w:rPr>
        <w:instrText>ADDIN CSL_CITATION {"citationItems":[{"id":"ITEM-1","itemData":{"DOI":"10.15294/JST.V8I2.30688","ISSN":"2503-2585","abstract":"Tujuan penelitian ini adalah untuk mendeskripsikan makna simbolik pertunjukan Tari Topeng Klana Cirebon. Metode yang digunakan adalah metode penelitian kualitatif dengan pendekatan semiotika. Data diperoleh melalui observasi, wawancara dan dokumentasi yang diabsahkan dengan triangulasi, kemudian dianalisis menggunakan tahap pengumpulan data, reduksi data, penyajian data dan penarikan simpulan. Hasil penelitian menunjukan makna Tari Topeng Klana terdapat pada elemen penari, gerak representatif, gendhing gonjing, busana, properti (ules, kedok, gantungan), sesaji dan lakon. Pemaknaan berasal dari masyarakat atau penonton dan seniman setempat. Penonton menginterpretasi Tari Topeng Klana Cirebon sebagai konotasi angkara murka dan wujud amarah. Seniman memaknai Tari Topeng Klana menjadi tiga interpretasi, yaitu 1) Manusia yang berada pada puncak kematangan fisik, psikis, dan pola pikir. 2) Semangat mencapai tujuan hidup dengan memegang teguh pedoman agar jauh dari ketersesatan. 3) Manusia dalam mencapai dan menetapkan suatu tujuan manusia selalu bertindak dengan penuh pertimbangan. Interpretasi masyarakat yang bertentangan dengan seniman setidaknya dipengaruhi oleh empat faktor, yaitu 1) ketidaktahuan masyarakat, 2) penghayatan yang kurang mendalam, 3) feferensi masyarakat dalam menginterpretasi berdasarkan pengetahuan yang populer di lingkungannya, serta 4) faktor seniman.","author":[{"dropping-particle":"","family":"Sinta","given":"Terakreditasi","non-dropping-particle":"","parse-names":false,"suffix":""},{"dropping-particle":"","family":"Simbolik Pertunjukan Tari Topeng Klana Cirebon Gaya Palimanan Tio Martino","given":"Makna","non-dropping-particle":"","parse-names":false,"suffix":""},{"dropping-particle":"","family":"Jazuli","given":"Muhammad","non-dropping-particle":"","parse-names":false,"suffix":""}],"container-title":"Jurnal Seni Tari","id":"ITEM-1","issue":"2","issued":{"date-parts":[["2019","11","28"]]},"page":"161-175","publisher":"Universitas Negeri Semarang","title":"Makna Simbolik Pertunjukan Tari Topeng Klana Cirebon Gaya Palimanan","type":"article-journal","volume":"8"},"uris":["http://www.mendeley.com/documents/?uuid=95e8dd2c-a4dd-3bbe-bd7c-69671109e192"]}],"mendeley":{"formattedCitation":"(Sinta, Simbolik Pertunjukan Tari Topeng Klana Cirebon Gaya Palimanan Tio Martino, et al., 2019)","plainTextFormattedCitation":"(Sinta, Simbolik Pertunjukan Tari Topeng Klana Cirebon Gaya Palimanan Tio Martino, et al., 2019)","previouslyFormattedCitation":"(Sinta, Simbolik Pertunjukan Tari Topeng Klana Cirebon Gaya Palimanan Tio Martino, et al., 2019)"},"properties":{"noteIndex":0},"schema":"https://github.com/citation-style-language/schema/raw/master/csl-citation.json"}</w:instrText>
      </w:r>
      <w:r w:rsidR="004067BE">
        <w:rPr>
          <w:lang w:val="id-ID"/>
        </w:rPr>
        <w:fldChar w:fldCharType="separate"/>
      </w:r>
      <w:r w:rsidR="004067BE" w:rsidRPr="004067BE">
        <w:rPr>
          <w:noProof/>
          <w:lang w:val="id-ID"/>
        </w:rPr>
        <w:t>(Sinta, Simbolik Pertunjukan Tari Topeng Klana Cirebon Gaya Palimanan Tio Martino, et al., 2019)</w:t>
      </w:r>
      <w:r w:rsidR="004067BE">
        <w:rPr>
          <w:lang w:val="id-ID"/>
        </w:rPr>
        <w:fldChar w:fldCharType="end"/>
      </w:r>
      <w:r w:rsidRPr="004815C5">
        <w:rPr>
          <w:lang w:val="id-ID"/>
        </w:rPr>
        <w:t xml:space="preserve">.  Dalam penelitian ini, tarian yang dijadikan objek kajian adalah Tari Topeng Kelana Bandopati. Tarian ini dipilih karena mengandung makna simbolik </w:t>
      </w:r>
      <w:r w:rsidR="00197CBD">
        <w:rPr>
          <w:lang w:val="id-ID"/>
        </w:rPr>
        <w:t xml:space="preserve"> </w:t>
      </w:r>
      <w:r w:rsidRPr="004815C5">
        <w:rPr>
          <w:lang w:val="id-ID"/>
        </w:rPr>
        <w:t xml:space="preserve">yang mendalam, sehingga setiap penari diharapkan mampu menjiwai karakter Prabu Kelana Bandopati dengan baik. Simbol didefinisikan sebagai barang atau pola yang bekerja pada manusia, dan berpengaruh pada manusia, melampaui pengakuan semata-mata tentang apa yang disajikan secara harfiah dalam bentuk yang diberikan itu </w:t>
      </w:r>
      <w:r w:rsidRPr="004815C5">
        <w:rPr>
          <w:lang w:val="id-ID"/>
        </w:rPr>
        <w:fldChar w:fldCharType="begin" w:fldLock="1"/>
      </w:r>
      <w:r w:rsidR="00307F0E">
        <w:rPr>
          <w:lang w:val="id-ID"/>
        </w:rPr>
        <w:instrText>ADDIN CSL_CITATION {"citationItems":[{"id":"ITEM-1","itemData":{"DOI":"10.36276/MWS.V12I2.211","ISSN":"2685-8436","abstract":"Yaqowiyu is one syncretism practice that still survives to this day in Indonesia. Rituals held every “Sapar” evolved since the days of Islamic Mataram. The purpose of the ritual is to remember the great merit of Ki Ageng Gribig, one of the missionaries of Islam in Jatinom Klaten during the reign of the “Sultan Agung Hanyokrokusumo”. Yaqowiyu ritual uniqueness lies in deployment “apem” in peak ceremony, which is a round cake made of rice flour with coconut pieces in the middle. This research aims to reveal the meaning of Yaqowiyu. Research methods used are observation, life history interviews and historical methods are to do an analysis of the documents. The results showed that Javanese people still strongly believe in animism. Yaqowiyu is interpreted as a ritual to maintain the safety and peace embodied by the behaviour of “ngalap berkah”. “Apem” cake meant as a tool to realize their request. But on the other hand, Yaqowiyu also is used as a propaganda strategy to spread the religion of Islam. At this point, Yaqowiyu also is interpreted as a tourist commodity that can be sold.","author":[{"dropping-particle":"","family":"Islami","given":"Mona Erythrea Nur","non-dropping-particle":"","parse-names":false,"suffix":""},{"dropping-particle":"","family":"Ikhsanudin","given":"Muhammad","non-dropping-particle":"","parse-names":false,"suffix":""}],"container-title":"Media Wisata","id":"ITEM-1","issue":"2","issued":{"date-parts":[["2014","9","8"]]},"publisher":"Sekolah Tinggi Pariwisata AMPTA Yogyakarta","title":"Simbol dan Makna Ritual Yaqowiyu di Jatinom Klaten","type":"article-journal","volume":"12"},"uris":["http://www.mendeley.com/documents/?uuid=4b0ab764-1893-320c-a7f2-84009abdc12d"]}],"mendeley":{"formattedCitation":"(Islami &amp; Ikhsanudin, 2014)","plainTextFormattedCitation":"(Islami &amp; Ikhsanudin, 2014)","previouslyFormattedCitation":"(Islami &amp; Ikhsanudin, 2014)"},"properties":{"noteIndex":0},"schema":"https://github.com/citation-style-language/schema/raw/master/csl-citation.json"}</w:instrText>
      </w:r>
      <w:r w:rsidRPr="004815C5">
        <w:rPr>
          <w:lang w:val="id-ID"/>
        </w:rPr>
        <w:fldChar w:fldCharType="separate"/>
      </w:r>
      <w:r w:rsidR="004067BE" w:rsidRPr="004067BE">
        <w:rPr>
          <w:noProof/>
          <w:lang w:val="id-ID"/>
        </w:rPr>
        <w:t>(Islami &amp; Ikhsanudin, 2014)</w:t>
      </w:r>
      <w:r w:rsidRPr="004815C5">
        <w:fldChar w:fldCharType="end"/>
      </w:r>
      <w:r w:rsidRPr="004815C5">
        <w:rPr>
          <w:lang w:val="id-ID"/>
        </w:rPr>
        <w:t xml:space="preserve">. </w:t>
      </w:r>
    </w:p>
    <w:p w14:paraId="46DDB1B5" w14:textId="6DD4B4A0" w:rsidR="004815C5" w:rsidRPr="004815C5" w:rsidRDefault="004815C5" w:rsidP="004815C5">
      <w:pPr>
        <w:pStyle w:val="Heading4"/>
        <w:rPr>
          <w:lang w:val="id-ID"/>
        </w:rPr>
      </w:pPr>
      <w:r w:rsidRPr="004815C5">
        <w:rPr>
          <w:lang w:val="id-ID"/>
        </w:rPr>
        <w:t xml:space="preserve">Dalam Pertunjukan Tari Topeng Cirebon gaya Losari, seseorang yang hanya menampilkan tarian tanpa melalui fase-fase ritual atau tirakat disebut sebagai penari. Sementara itu, Dalang Topeng sendiri menampilkan tari dan menjalani fase-fase ritual atau tirakat. </w:t>
      </w:r>
      <w:r w:rsidRPr="004815C5">
        <w:rPr>
          <w:lang w:val="id-ID"/>
        </w:rPr>
        <w:fldChar w:fldCharType="begin" w:fldLock="1"/>
      </w:r>
      <w:r w:rsidR="00307F0E">
        <w:rPr>
          <w:lang w:val="id-ID"/>
        </w:rPr>
        <w:instrText>ADDIN CSL_CITATION {"citationItems":[{"id":"ITEM-1","itemData":{"DOI":"10.33654/TDK.V4I1.2573","ISSN":"2797-6378","abstract":"Abstrak: Tari Topeng Cirebon Gaya Losari merupakan Tarian yang berasal dari Cirebon, Tari Topeng pertama kali diciptakan oleh Sunan Kalijaga sebagai media penyebaran Agama Islam, lalu Tari Topeng Cirebon Gaya Losari Disempurnakan oleh Pangeran Angkawijaya yang merupakan cucu dari Sunan Gunung Jati. Dalam Tari Topeng Cirebon Gaya Losari Nilai yang terkandung dalam Pancasila yaitu ketuhanan pada sila pertama, Nilai kemanusiaan dalam sila kedua, Nilai Persatuan pada Sila Ketiga,Nilai Kerakyatan dalam Sila Keempat, Dan Nilai Keadilan dalam Sila Kelima.Penelitian ini bertujuan untuk menanamkan rasa internalisasi di semua level pendidikan dan pendekatan budaya melalui nilai-nilai Pancasila dalam Tari Topeng Cirebon Gaya losari.Metode yang digunakan dalam Penelitian ini menggunakan metode Deskritif Analisis dengan pendekatan Kualitatif. Teknik Pengumpulan data dalam penelitian ini menggunakan Metode Observasi, Wawancara, Dan Dokumentasi. Data di Analisis Dengan Teknik Reduksi Data, Penyajian Data dan Penarikan Kesimpulan.Hasil penelitian ini menjelaskan bahwa Tari Topeng Cirebon Gaya Losari memiliki nilai-nilai Pancasila yang didalamnya memiliki makna nilai spiritual yang mehubungkan antara Tuhan sebagai Sang Pencipta-Nya, Tubuh sebagai media-Nya untuk mengekspresikan nilai-nilai yang terkandung dalam Pancasila dan Bumi sebagai Tempat untuk Pijakan.","author":[{"dropping-particle":"","family":"Diva Fahlevi Yahdi","given":"Elvira","non-dropping-particle":"","parse-names":false,"suffix":""},{"dropping-particle":"","family":"Rahmawati","given":"Fitriani","non-dropping-particle":"","parse-names":false,"suffix":""},{"dropping-particle":"","family":"Kasmahidayat","given":"Yuliawan","non-dropping-particle":"","parse-names":false,"suffix":""},{"dropping-particle":"","family":"Studi Pendidikan Seni Tari Fakultas Sosial dan Humaniora","given":"Program","non-dropping-particle":"","parse-names":false,"suffix":""},{"dropping-particle":"","family":"Seni Tari","given":"Pendidikan","non-dropping-particle":"","parse-names":false,"suffix":""}],"container-title":"TANDIK: Jurnal Seni dan Pendidikan Seni","id":"ITEM-1","issue":"1","issued":{"date-parts":[["2024","4","28"]]},"page":"1-10","publisher":"STKIP PGRI Banjarmasin","title":"Elvira dan Fitri GAMBARAN NILAI-NILAI PANCASILA DALAM TARI TOPENG CIREBON GAYA LOSARI","type":"article-journal","volume":"4"},"uris":["http://www.mendeley.com/documents/?uuid=08330b30-bc75-39d1-ae8a-a47d8dbff9b8"]}],"mendeley":{"formattedCitation":"(Diva Fahlevi Yahdi et al., 2024)","plainTextFormattedCitation":"(Diva Fahlevi Yahdi et al., 2024)","previouslyFormattedCitation":"(Diva Fahlevi Yahdi et al., 2024)"},"properties":{"noteIndex":0},"schema":"https://github.com/citation-style-language/schema/raw/master/csl-citation.json"}</w:instrText>
      </w:r>
      <w:r w:rsidRPr="004815C5">
        <w:rPr>
          <w:lang w:val="id-ID"/>
        </w:rPr>
        <w:fldChar w:fldCharType="separate"/>
      </w:r>
      <w:r w:rsidR="004067BE" w:rsidRPr="004067BE">
        <w:rPr>
          <w:noProof/>
          <w:lang w:val="id-ID"/>
        </w:rPr>
        <w:t>(Diva Fahlevi Yahdi et al., 2024)</w:t>
      </w:r>
      <w:r w:rsidRPr="004815C5">
        <w:fldChar w:fldCharType="end"/>
      </w:r>
      <w:r w:rsidRPr="004815C5">
        <w:rPr>
          <w:lang w:val="id-ID"/>
        </w:rPr>
        <w:t>. Oleh karena itu, Tari Topeng Cirebon gaya  Losari tetap melestarikan adat yang diwariskan oleh para leluhur dari generasi ke generasi. Dalam pertunjukan Tari Topeng Cirebon gaya Losari, ritual atau adat yang biasa dilaksanakan senantiasa mengaitkan antara Tuhan sebagai pencipta, tubuh sebagai media, dan bumi sebagai pijakan.</w:t>
      </w:r>
    </w:p>
    <w:p w14:paraId="41F748B1" w14:textId="14FE4CE9" w:rsidR="004815C5" w:rsidRPr="004815C5" w:rsidRDefault="004815C5" w:rsidP="004815C5">
      <w:pPr>
        <w:pStyle w:val="Heading4"/>
        <w:rPr>
          <w:lang w:val="id-ID"/>
        </w:rPr>
      </w:pPr>
      <w:r w:rsidRPr="004815C5">
        <w:rPr>
          <w:lang w:val="id-ID"/>
        </w:rPr>
        <w:t>Ritual merupakan proses yang terjadi secara berulang-ulang. Ritual merupakan suatu bentuk upacara (</w:t>
      </w:r>
      <w:r w:rsidRPr="004815C5">
        <w:rPr>
          <w:i/>
          <w:lang w:val="id-ID"/>
        </w:rPr>
        <w:t>selebration</w:t>
      </w:r>
      <w:r w:rsidRPr="004815C5">
        <w:rPr>
          <w:lang w:val="id-ID"/>
        </w:rPr>
        <w:t xml:space="preserve">) yang berhubungan dengan beberapa kepercayaan atau agama dengan ditandai oleh sifat khusus yang menimbulkan rasa hormat yang luhur dalam arti merupakan suatu pengalaman suci </w:t>
      </w:r>
      <w:r w:rsidRPr="004815C5">
        <w:rPr>
          <w:lang w:val="id-ID"/>
        </w:rPr>
        <w:fldChar w:fldCharType="begin" w:fldLock="1"/>
      </w:r>
      <w:r w:rsidR="00307F0E">
        <w:rPr>
          <w:lang w:val="id-ID"/>
        </w:rPr>
        <w:instrText>ADDIN CSL_CITATION {"citationItems":[{"id":"ITEM-1","itemData":{"DOI":"10.26742/MKLNG.V7I1.1289","ISSN":"2714-8920","abstract":"ABSTRAKTulisan ini membahas pertunjukan Topeng dalam Upacara Ngunjung Buyut Ki Limas Di Desa Slangit, Kecamatan Klangenan, Kabupaten Cirebon. Masalahnya dirumuskan sebagai berikut; apa makna upacara Ngunjung Buyut bagi orang Slangit sehingga dilakukan secara rutin setiap tahun. Untuk menjawab permasalahan tersebut, penulis melakukan pendekatan multidisiplin dengan menggunakan metode deskriptif analisis dengan langkah-langkah melakukan observasi lapangan yang menitikberatkan pada pengamatan, wawancara, dan perekaman kejadian. Wawancara dilakukan dengan pelaku, tokoh yang terlibat lang-sung, dan seniman yang terlibat didalamnya. Teknik wawancara yang mendalam dengan cara memilih informan kunci guna mendapatkan validasi data yang menghasilkan deskripsi yang utuh dan menyeluruh. Hasil penelitian terungkap, bahwa pertunjukan Topeng dalam Upacara Ngunjung Buyut Ki Limas di Desa Slangit, Kecamatan Klangenan, Kabupaten Cirebon secara holistik.Kata Kunci: Upacara Ngunjung Buyut Ki Limas, Pertunjukan, Topeng, Makna.       ABSTRACTThe Mask Performance in Ritual of Ngunjung Buyut Ki Limas, June 2020.  This paper discusses the Mask performances in ritual of Ngunjung Buyut Ki Limas in Slangit Village, Klangenan District, Cirebon Regency. The problem is formulated as follows; what is the meaning of Ngunjung Buyut ritual for the people of Slangit so that it is routinely carried out every year. To answer the problem, the author takes a multidisciplinary approach using descriptive analysis method through field study that focus on observations, interviews, and recording the event. The interviews have been conducted with the actors, directly involved figures and artists. In-depth interview technique has been done by selecting key informants to obtain data validation that results in a complete and comprehensive description. The results of the study revealed that the Mask performance in ritual of Ngunjung Buyut Ki Limas in Slangit Village, Klangenan District, Cirebon Regency holistically.Keywords: Ritual Of Ngunjung Buyut Ki Limas, Performances, Mask, Meaning.","author":[{"dropping-particle":"","family":"Nurasih Jurusan Seni Tari","given":"Nunung","non-dropping-particle":"","parse-names":false,"suffix":""},{"dropping-particle":"","family":"Seni Pertunjukan","given":"Fakultas","non-dropping-particle":"","parse-names":false,"suffix":""},{"dropping-particle":"","family":"Bandung Jln Buah Batu No","given":"Isbi","non-dropping-particle":"","parse-names":false,"suffix":""}],"container-title":"Jurnal Seni Makalangan","id":"ITEM-1","issue":"1","issued":{"date-parts":[["2020","11","24"]]},"title":"PERTUNJUKAN TOPENG DALAM UPACARA NGUNJUNG BUYUT KI LIMAS","type":"article-journal","volume":"7"},"uris":["http://www.mendeley.com/documents/?uuid=6ba1dc0f-5aa5-3fe4-9546-36c18b7fd2b5"]}],"mendeley":{"formattedCitation":"(Nurasih Jurusan Seni Tari et al., 2020)","plainTextFormattedCitation":"(Nurasih Jurusan Seni Tari et al., 2020)","previouslyFormattedCitation":"(Nurasih Jurusan Seni Tari et al., 2020)"},"properties":{"noteIndex":0},"schema":"https://github.com/citation-style-language/schema/raw/master/csl-citation.json"}</w:instrText>
      </w:r>
      <w:r w:rsidRPr="004815C5">
        <w:rPr>
          <w:lang w:val="id-ID"/>
        </w:rPr>
        <w:fldChar w:fldCharType="separate"/>
      </w:r>
      <w:r w:rsidR="004067BE" w:rsidRPr="004067BE">
        <w:rPr>
          <w:noProof/>
          <w:lang w:val="id-ID"/>
        </w:rPr>
        <w:t>(Nurasih Jurusan Seni Tari et al., 2020)</w:t>
      </w:r>
      <w:r w:rsidRPr="004815C5">
        <w:fldChar w:fldCharType="end"/>
      </w:r>
      <w:r w:rsidRPr="004815C5">
        <w:rPr>
          <w:lang w:val="id-ID"/>
        </w:rPr>
        <w:t>. Proses upacara ini berlangsung ketika sebelum pertunjukkan (</w:t>
      </w:r>
      <w:r w:rsidR="00F22BC2" w:rsidRPr="00F22BC2">
        <w:rPr>
          <w:i/>
          <w:lang w:val="id-ID"/>
        </w:rPr>
        <w:t>Nyambat</w:t>
      </w:r>
      <w:r w:rsidRPr="004815C5">
        <w:rPr>
          <w:lang w:val="id-ID"/>
        </w:rPr>
        <w:t>)</w:t>
      </w:r>
      <w:r w:rsidR="00795312">
        <w:rPr>
          <w:lang w:val="id-ID"/>
        </w:rPr>
        <w:t>, pada saat pertunjukan berlangsung (</w:t>
      </w:r>
      <w:r w:rsidR="00795312" w:rsidRPr="00795312">
        <w:rPr>
          <w:i/>
          <w:lang w:val="id-ID"/>
        </w:rPr>
        <w:t>Nyembadani</w:t>
      </w:r>
      <w:r w:rsidR="00795312">
        <w:rPr>
          <w:lang w:val="id-ID"/>
        </w:rPr>
        <w:t xml:space="preserve">) </w:t>
      </w:r>
      <w:r w:rsidRPr="004815C5">
        <w:rPr>
          <w:lang w:val="id-ID"/>
        </w:rPr>
        <w:t xml:space="preserve">dan sesudah pertunjukan berlangsung </w:t>
      </w:r>
      <w:r w:rsidRPr="004815C5">
        <w:rPr>
          <w:i/>
          <w:lang w:val="id-ID"/>
        </w:rPr>
        <w:t>(Ritual Nutup).</w:t>
      </w:r>
      <w:r w:rsidRPr="004815C5">
        <w:rPr>
          <w:lang w:val="id-ID"/>
        </w:rPr>
        <w:t xml:space="preserve"> Dalam ritual tersebut, bukanlah hanya sekadar menjalankan ritual biasa, melainkan ada beberapa proses yang harus dilalui. Seperti berpuasa pada hari Senin dan Kamis, menghindari makanan yang berasa, dan berbagai kegiatan lain yang dikenal dengan sebutan </w:t>
      </w:r>
      <w:r w:rsidRPr="004815C5">
        <w:rPr>
          <w:i/>
          <w:lang w:val="id-ID"/>
        </w:rPr>
        <w:t>Tirakat</w:t>
      </w:r>
      <w:r w:rsidRPr="004815C5">
        <w:rPr>
          <w:lang w:val="id-ID"/>
        </w:rPr>
        <w:t xml:space="preserve">. Hal ini sejalan dengan </w:t>
      </w:r>
      <w:r w:rsidR="00FB06A2">
        <w:rPr>
          <w:lang w:val="id-ID"/>
        </w:rPr>
        <w:t xml:space="preserve">hal </w:t>
      </w:r>
      <w:r w:rsidRPr="004815C5">
        <w:rPr>
          <w:lang w:val="id-ID"/>
        </w:rPr>
        <w:t xml:space="preserve">yang dipaparkan oleh Nur’Anani M. Irman S. Sen (Maestro Topeng Cirebon gaya Losari), seorang penari keturunan harus bisa menarikan semua jenis Tari Topeng dan menjalankan ritual yang telah diajarkan oleh nenek moyangnya, dengan melakukan puasa </w:t>
      </w:r>
      <w:r w:rsidR="00FB06A2" w:rsidRPr="00FB06A2">
        <w:rPr>
          <w:i/>
          <w:lang w:val="id-ID"/>
        </w:rPr>
        <w:t xml:space="preserve">sedawuk, </w:t>
      </w:r>
      <w:r w:rsidRPr="00FB06A2">
        <w:rPr>
          <w:i/>
          <w:lang w:val="id-ID"/>
        </w:rPr>
        <w:t>mutih, ngasrep, pati geni, ngayeb, wuwungan, ngrowot, mendem, nyepi</w:t>
      </w:r>
      <w:r w:rsidRPr="004815C5">
        <w:rPr>
          <w:lang w:val="id-ID"/>
        </w:rPr>
        <w:t xml:space="preserve">, dan lainnya </w:t>
      </w:r>
      <w:r w:rsidRPr="004815C5">
        <w:rPr>
          <w:lang w:val="id-ID"/>
        </w:rPr>
        <w:fldChar w:fldCharType="begin" w:fldLock="1"/>
      </w:r>
      <w:r w:rsidR="00307F0E">
        <w:rPr>
          <w:lang w:val="id-ID"/>
        </w:rPr>
        <w:instrText>ADDIN CSL_CITATION {"citationItems":[{"id":"ITEM-1","itemData":{"id":"ITEM-1","issued":{"date-parts":[["0"]]},"title":"MAKNA RITUS DALAM TARI TOPENG CIREBON","type":"article-journal"},"uris":["http://www.mendeley.com/documents/?uuid=9d0f114d-477c-3e0f-8c5e-64863830cff8"]}],"mendeley":{"formattedCitation":"(&lt;i&gt;MAKNA RITUS DALAM TARI TOPENG CIREBON&lt;/i&gt;, n.d.)","plainTextFormattedCitation":"(MAKNA RITUS DALAM TARI TOPENG CIREBON, n.d.)","previouslyFormattedCitation":"(&lt;i&gt;MAKNA RITUS DALAM TARI TOPENG CIREBON&lt;/i&gt;, n.d.)"},"properties":{"noteIndex":0},"schema":"https://github.com/citation-style-language/schema/raw/master/csl-citation.json"}</w:instrText>
      </w:r>
      <w:r w:rsidRPr="004815C5">
        <w:rPr>
          <w:lang w:val="id-ID"/>
        </w:rPr>
        <w:fldChar w:fldCharType="separate"/>
      </w:r>
      <w:r w:rsidR="004067BE" w:rsidRPr="004067BE">
        <w:rPr>
          <w:noProof/>
          <w:lang w:val="id-ID"/>
        </w:rPr>
        <w:t>(</w:t>
      </w:r>
      <w:r w:rsidR="004067BE" w:rsidRPr="004067BE">
        <w:rPr>
          <w:i/>
          <w:noProof/>
          <w:lang w:val="id-ID"/>
        </w:rPr>
        <w:t>MAKNA RITUS DALAM TARI TOPENG CIREBON</w:t>
      </w:r>
      <w:r w:rsidR="004067BE" w:rsidRPr="004067BE">
        <w:rPr>
          <w:noProof/>
          <w:lang w:val="id-ID"/>
        </w:rPr>
        <w:t>, n.d.)</w:t>
      </w:r>
      <w:r w:rsidRPr="004815C5">
        <w:fldChar w:fldCharType="end"/>
      </w:r>
      <w:r w:rsidRPr="004815C5">
        <w:rPr>
          <w:lang w:val="id-ID"/>
        </w:rPr>
        <w:t xml:space="preserve">.  </w:t>
      </w:r>
    </w:p>
    <w:p w14:paraId="5DD42215" w14:textId="30C9D639" w:rsidR="006163F0" w:rsidRDefault="006163F0" w:rsidP="004815C5">
      <w:pPr>
        <w:pStyle w:val="Heading4"/>
        <w:rPr>
          <w:lang w:val="id-ID"/>
        </w:rPr>
      </w:pPr>
      <w:r w:rsidRPr="006163F0">
        <w:rPr>
          <w:lang w:val="id-ID"/>
        </w:rPr>
        <w:t>Teori Simbolisme dalam Seni Pertunjukan</w:t>
      </w:r>
      <w:r>
        <w:rPr>
          <w:lang w:val="id-ID"/>
        </w:rPr>
        <w:t xml:space="preserve"> </w:t>
      </w:r>
      <w:r w:rsidRPr="006163F0">
        <w:rPr>
          <w:lang w:val="id-ID"/>
        </w:rPr>
        <w:t xml:space="preserve">tradisional, termasuk tari, selalu mengandung simbolisme yang dalam. Dalam konteks </w:t>
      </w:r>
      <w:r w:rsidR="00FA0B25">
        <w:rPr>
          <w:lang w:val="id-ID"/>
        </w:rPr>
        <w:t>T</w:t>
      </w:r>
      <w:r w:rsidRPr="006163F0">
        <w:rPr>
          <w:lang w:val="id-ID"/>
        </w:rPr>
        <w:t xml:space="preserve">ari Topeng Kelana Bandopati, topeng yang digunakan oleh </w:t>
      </w:r>
      <w:r w:rsidR="00FB06A2">
        <w:rPr>
          <w:lang w:val="id-ID"/>
        </w:rPr>
        <w:t xml:space="preserve">dalang </w:t>
      </w:r>
      <w:r w:rsidRPr="006163F0">
        <w:rPr>
          <w:lang w:val="id-ID"/>
        </w:rPr>
        <w:t xml:space="preserve">bukan hanya sekadar alat untuk menyembunyikan identitas, tetapi juga sebagai </w:t>
      </w:r>
      <w:r w:rsidRPr="006163F0">
        <w:rPr>
          <w:lang w:val="id-ID"/>
        </w:rPr>
        <w:lastRenderedPageBreak/>
        <w:t>simbol untuk memasuki dimensi spiritual yang lebih tinggi. Setiap gerakan dan ekspresi yang ditampilkan penari melalui topeng mengandung makna tertentu yang mewakili karakter atau peran yang dimainkan.</w:t>
      </w:r>
      <w:r w:rsidR="00D553A7">
        <w:rPr>
          <w:lang w:val="id-ID"/>
        </w:rPr>
        <w:t xml:space="preserve"> </w:t>
      </w:r>
      <w:r w:rsidRPr="006163F0">
        <w:rPr>
          <w:lang w:val="id-ID"/>
        </w:rPr>
        <w:t>Simbolisme dalam seni pertunjukan menghubungkan dunia yang tampak dengan dunia yang tidak tampak, menciptakan hubungan antara dunia fisik dan spiritual</w:t>
      </w:r>
      <w:r w:rsidR="00106FE1">
        <w:rPr>
          <w:lang w:val="id-ID"/>
        </w:rPr>
        <w:t xml:space="preserve"> </w:t>
      </w:r>
      <w:r w:rsidR="00106FE1">
        <w:rPr>
          <w:lang w:val="id-ID"/>
        </w:rPr>
        <w:fldChar w:fldCharType="begin" w:fldLock="1"/>
      </w:r>
      <w:r w:rsidR="00307F0E">
        <w:rPr>
          <w:lang w:val="id-ID"/>
        </w:rPr>
        <w:instrText>ADDIN CSL_CITATION {"citationItems":[{"id":"ITEM-1","itemData":{"author":[{"dropping-particle":"","family":"Turner With Foreword by Roger Abrahams M","given":"Victor O","non-dropping-particle":"","parse-names":false,"suffix":""},{"dropping-particle":"DE","family":"</w:instrText>
      </w:r>
      <w:r w:rsidR="00307F0E">
        <w:rPr>
          <w:rFonts w:ascii="MS Gothic" w:eastAsia="MS Gothic" w:hAnsi="MS Gothic" w:cs="MS Gothic" w:hint="eastAsia"/>
          <w:lang w:val="id-ID"/>
        </w:rPr>
        <w:instrText>Ｍ</w:instrText>
      </w:r>
      <w:r w:rsidR="00307F0E">
        <w:rPr>
          <w:lang w:val="id-ID"/>
        </w:rPr>
        <w:instrText xml:space="preserve"> ALDINE GRUYTER New York","given":"</w:instrText>
      </w:r>
      <w:r w:rsidR="00307F0E">
        <w:rPr>
          <w:rFonts w:ascii="MS Gothic" w:eastAsia="MS Gothic" w:hAnsi="MS Gothic" w:cs="MS Gothic" w:hint="eastAsia"/>
          <w:lang w:val="id-ID"/>
        </w:rPr>
        <w:instrText>ｾ</w:instrText>
      </w:r>
      <w:r w:rsidR="00307F0E">
        <w:rPr>
          <w:lang w:val="id-ID"/>
        </w:rPr>
        <w:instrText xml:space="preserve">","non-dropping-particle":"","parse-names":false,"suffix":""}],"id":"ITEM-1","issued":{"date-parts":[["0"]]},"title":"The Ritual Process Structure and Anti-Structure","type":"article-journal"},"uris":["http://www.mendeley.com/documents/?uuid=c9230bb2-be40-3899-a230-46b8bed23e28"]}],"mendeley":{"formattedCitation":"(Turner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n.d.)","plainTextFormattedCitation":"(Turner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n.d.)","previouslyFormattedCitation":"(Turner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n.d.)"},"properties":{"noteIndex":0},"schema":"https://github.com/citation-style-language/schema/raw/master/csl-citation.json"}</w:instrText>
      </w:r>
      <w:r w:rsidR="00106FE1">
        <w:rPr>
          <w:lang w:val="id-ID"/>
        </w:rPr>
        <w:fldChar w:fldCharType="separate"/>
      </w:r>
      <w:r w:rsidR="004067BE" w:rsidRPr="004067BE">
        <w:rPr>
          <w:noProof/>
          <w:lang w:val="id-ID"/>
        </w:rPr>
        <w:t xml:space="preserve">(Turner With Foreword by Roger Abrahams M &amp; </w:t>
      </w:r>
      <w:r w:rsidR="004067BE" w:rsidRPr="004067BE">
        <w:rPr>
          <w:rFonts w:ascii="MS Gothic" w:eastAsia="MS Gothic" w:hAnsi="MS Gothic" w:cs="MS Gothic" w:hint="eastAsia"/>
          <w:noProof/>
          <w:lang w:val="id-ID"/>
        </w:rPr>
        <w:t>Ｍ</w:t>
      </w:r>
      <w:r w:rsidR="004067BE" w:rsidRPr="004067BE">
        <w:rPr>
          <w:noProof/>
          <w:lang w:val="id-ID"/>
        </w:rPr>
        <w:t xml:space="preserve"> ALDINE GRUYTER New York, n.d.)</w:t>
      </w:r>
      <w:r w:rsidR="00106FE1">
        <w:rPr>
          <w:lang w:val="id-ID"/>
        </w:rPr>
        <w:fldChar w:fldCharType="end"/>
      </w:r>
      <w:r w:rsidRPr="006163F0">
        <w:rPr>
          <w:lang w:val="id-ID"/>
        </w:rPr>
        <w:t xml:space="preserve">. Dalam hal ini, </w:t>
      </w:r>
      <w:r w:rsidR="00B200F5">
        <w:rPr>
          <w:lang w:val="id-ID"/>
        </w:rPr>
        <w:t>T</w:t>
      </w:r>
      <w:r w:rsidRPr="006163F0">
        <w:rPr>
          <w:lang w:val="id-ID"/>
        </w:rPr>
        <w:t xml:space="preserve">openg Kelana Bandopati melambangkan transformasi </w:t>
      </w:r>
      <w:r w:rsidR="00B200F5">
        <w:rPr>
          <w:lang w:val="id-ID"/>
        </w:rPr>
        <w:t xml:space="preserve">dalang </w:t>
      </w:r>
      <w:r w:rsidRPr="006163F0">
        <w:rPr>
          <w:lang w:val="id-ID"/>
        </w:rPr>
        <w:t>menjadi sosok yang lebih besar dari dirinya, memasuki ranah spiritual yang memungkinkan penari untuk berkomunikasi dengan kekuatan alam atau dewa.</w:t>
      </w:r>
      <w:r>
        <w:rPr>
          <w:lang w:val="id-ID"/>
        </w:rPr>
        <w:t xml:space="preserve"> </w:t>
      </w:r>
    </w:p>
    <w:p w14:paraId="517A830B" w14:textId="5CE2E509" w:rsidR="006163F0" w:rsidRDefault="006163F0" w:rsidP="006163F0">
      <w:pPr>
        <w:pStyle w:val="Heading4"/>
        <w:rPr>
          <w:lang w:val="id-ID"/>
        </w:rPr>
      </w:pPr>
      <w:r w:rsidRPr="006163F0">
        <w:rPr>
          <w:lang w:val="id-ID"/>
        </w:rPr>
        <w:t>Teori Gerak dalam Tari</w:t>
      </w:r>
      <w:r>
        <w:rPr>
          <w:lang w:val="id-ID"/>
        </w:rPr>
        <w:t xml:space="preserve"> </w:t>
      </w:r>
      <w:r w:rsidRPr="006163F0">
        <w:rPr>
          <w:lang w:val="id-ID"/>
        </w:rPr>
        <w:t>tradisional memiliki dua aspek penting: fisik dan filosofis. Dalam hal ini, gerakan tari tidak hanya sebagai ekspresi fisik atau hiburan, tetapi juga sarana untuk menyampaikan pesan-pesan moral dan spiritual.</w:t>
      </w:r>
      <w:r w:rsidR="001B4424">
        <w:rPr>
          <w:lang w:val="id-ID"/>
        </w:rPr>
        <w:t xml:space="preserve"> G</w:t>
      </w:r>
      <w:proofErr w:type="spellStart"/>
      <w:r w:rsidR="001B4424" w:rsidRPr="001B4424">
        <w:t>erak</w:t>
      </w:r>
      <w:proofErr w:type="spellEnd"/>
      <w:r w:rsidR="001B4424">
        <w:rPr>
          <w:lang w:val="id-ID"/>
        </w:rPr>
        <w:t xml:space="preserve"> </w:t>
      </w:r>
      <w:proofErr w:type="spellStart"/>
      <w:r w:rsidR="001B4424" w:rsidRPr="001B4424">
        <w:t>dalam</w:t>
      </w:r>
      <w:proofErr w:type="spellEnd"/>
      <w:r w:rsidR="001B4424">
        <w:rPr>
          <w:lang w:val="id-ID"/>
        </w:rPr>
        <w:t xml:space="preserve"> </w:t>
      </w:r>
      <w:proofErr w:type="spellStart"/>
      <w:r w:rsidR="001B4424" w:rsidRPr="001B4424">
        <w:t>sebuah</w:t>
      </w:r>
      <w:proofErr w:type="spellEnd"/>
      <w:r w:rsidR="001B4424">
        <w:rPr>
          <w:lang w:val="id-ID"/>
        </w:rPr>
        <w:t xml:space="preserve"> </w:t>
      </w:r>
      <w:proofErr w:type="spellStart"/>
      <w:r w:rsidR="001B4424" w:rsidRPr="001B4424">
        <w:t>tarian</w:t>
      </w:r>
      <w:proofErr w:type="spellEnd"/>
      <w:r w:rsidR="001B4424">
        <w:rPr>
          <w:lang w:val="id-ID"/>
        </w:rPr>
        <w:t xml:space="preserve"> </w:t>
      </w:r>
      <w:proofErr w:type="spellStart"/>
      <w:r w:rsidR="001B4424" w:rsidRPr="001B4424">
        <w:t>berasal</w:t>
      </w:r>
      <w:proofErr w:type="spellEnd"/>
      <w:r w:rsidR="001B4424" w:rsidRPr="001B4424">
        <w:t xml:space="preserve">  </w:t>
      </w:r>
      <w:proofErr w:type="spellStart"/>
      <w:r w:rsidR="001B4424" w:rsidRPr="001B4424">
        <w:t>dari</w:t>
      </w:r>
      <w:proofErr w:type="spellEnd"/>
      <w:r w:rsidR="001B4424" w:rsidRPr="001B4424">
        <w:t xml:space="preserve">  </w:t>
      </w:r>
      <w:proofErr w:type="spellStart"/>
      <w:r w:rsidR="001B4424" w:rsidRPr="001B4424">
        <w:t>representasi</w:t>
      </w:r>
      <w:proofErr w:type="spellEnd"/>
      <w:r w:rsidR="001B4424" w:rsidRPr="001B4424">
        <w:t xml:space="preserve">  </w:t>
      </w:r>
      <w:proofErr w:type="spellStart"/>
      <w:r w:rsidR="001B4424" w:rsidRPr="001B4424">
        <w:t>kehidupan</w:t>
      </w:r>
      <w:proofErr w:type="spellEnd"/>
      <w:r w:rsidR="001B4424" w:rsidRPr="001B4424">
        <w:t xml:space="preserve">  </w:t>
      </w:r>
      <w:proofErr w:type="spellStart"/>
      <w:r w:rsidR="001B4424" w:rsidRPr="001B4424">
        <w:t>manusia</w:t>
      </w:r>
      <w:proofErr w:type="spellEnd"/>
      <w:r w:rsidR="001B4424" w:rsidRPr="001B4424">
        <w:t xml:space="preserve">  </w:t>
      </w:r>
      <w:proofErr w:type="spellStart"/>
      <w:r w:rsidR="001B4424" w:rsidRPr="001B4424">
        <w:t>sehari-hari</w:t>
      </w:r>
      <w:proofErr w:type="spellEnd"/>
      <w:r w:rsidR="001B4424">
        <w:rPr>
          <w:lang w:val="id-ID"/>
        </w:rPr>
        <w:t xml:space="preserve"> </w:t>
      </w:r>
      <w:r w:rsidR="001B4424">
        <w:rPr>
          <w:lang w:val="id-ID"/>
        </w:rPr>
        <w:fldChar w:fldCharType="begin" w:fldLock="1"/>
      </w:r>
      <w:r w:rsidR="00307F0E">
        <w:rPr>
          <w:lang w:val="id-ID"/>
        </w:rPr>
        <w:instrText>ADDIN CSL_CITATION {"citationItems":[{"id":"ITEM-1","itemData":{"DOI":"10.26740/GETER.V2N1.P55-69","ISSN":"2655-2205","abstract":"Semiotik aims to look for the production and consumption of meaning that is on the mark. In this case the sign system can be used as one of the frame of mind that helps one in interpreting a meaning. One example is the study of semiotics. Semiotics represents a wide range of field studies, ranging from art, literature, anthropology, mass media, and so on. Semiotic study is a way or method to analyze and give meanings to the symbols contained in a symbol of message or text. The substance of dance is motion. The purpose of motion here, not the motion of everyday man, but the motion in a certain sense and process so that it changes from the natural form. Remo dance is one of the traditional dance form of East Java which is expressed from the vibration of soul and emotion of East Java society. Remo dance movement is obtained from the vibrations of the soul and emotions of East Java. The main characteristic of dance Remo is a dynamic dance movement. In this case the motion of remo dance will be analyzed using Barthes' semiotic theory. Keywords: semiotics, signs, dance, motion, remo.","author":[{"dropping-particle":"","family":"Qadar Basrii","given":"Syaiful","non-dropping-particle":"","parse-names":false,"suffix":""},{"dropping-particle":"","family":"Kartika Sari","given":"Ethis","non-dropping-particle":"","parse-names":false,"suffix":""},{"dropping-particle":"","family":"Qadar Basri","given":"Syaiful","non-dropping-particle":"","parse-names":false,"suffix":""}],"container-title":"GETER : Jurnal Seni Drama, Tari dan Musik","id":"ITEM-1","issue":"1","issued":{"date-parts":[["2019","4","1"]]},"page":"55-69","publisher":"Universitas Negeri Surabaya","title":"TARI REMO (NGREMONG): SEBUAH ANALISIS TEORI SEMIOTIKA ROLAND BARTHES TENTANG MAKNA DENOTASI DAN KONOTASI DALAM TARI REMO (NGREMONG)","type":"article-journal","volume":"2"},"uris":["http://www.mendeley.com/documents/?uuid=d8317d38-bd03-3f5a-9210-0501bc9275de"]}],"mendeley":{"formattedCitation":"(Qadar Basrii et al., 2019)","plainTextFormattedCitation":"(Qadar Basrii et al., 2019)","previouslyFormattedCitation":"(Qadar Basrii et al., 2019)"},"properties":{"noteIndex":0},"schema":"https://github.com/citation-style-language/schema/raw/master/csl-citation.json"}</w:instrText>
      </w:r>
      <w:r w:rsidR="001B4424">
        <w:rPr>
          <w:lang w:val="id-ID"/>
        </w:rPr>
        <w:fldChar w:fldCharType="separate"/>
      </w:r>
      <w:r w:rsidR="004067BE" w:rsidRPr="004067BE">
        <w:rPr>
          <w:noProof/>
          <w:lang w:val="id-ID"/>
        </w:rPr>
        <w:t>(Qadar Basrii et al., 2019)</w:t>
      </w:r>
      <w:r w:rsidR="001B4424">
        <w:rPr>
          <w:lang w:val="id-ID"/>
        </w:rPr>
        <w:fldChar w:fldCharType="end"/>
      </w:r>
      <w:r w:rsidRPr="006163F0">
        <w:rPr>
          <w:lang w:val="id-ID"/>
        </w:rPr>
        <w:t>.</w:t>
      </w:r>
      <w:r w:rsidR="001B4424">
        <w:rPr>
          <w:lang w:val="id-ID"/>
        </w:rPr>
        <w:t xml:space="preserve"> </w:t>
      </w:r>
      <w:r w:rsidRPr="006163F0">
        <w:rPr>
          <w:lang w:val="id-ID"/>
        </w:rPr>
        <w:t xml:space="preserve">Gerakan yang dilakukan dalam </w:t>
      </w:r>
      <w:r w:rsidR="00795312">
        <w:rPr>
          <w:lang w:val="id-ID"/>
        </w:rPr>
        <w:t>T</w:t>
      </w:r>
      <w:r w:rsidRPr="006163F0">
        <w:rPr>
          <w:lang w:val="id-ID"/>
        </w:rPr>
        <w:t>ari Topeng Kelana Bandopati mencerminkan perjalanan spiritual dan transformasi batin penari. Setiap gerakan dalam tari ini dirancang untuk menciptakan hubungan yang lebih dalam antara penari dan kekuatan spiritual yang lebih tinggi, sekaligus sebagai sarana untuk mengungkapkan keseimbangan antara dunia fisik dan dunia spiritual.</w:t>
      </w:r>
      <w:r>
        <w:rPr>
          <w:lang w:val="id-ID"/>
        </w:rPr>
        <w:t xml:space="preserve"> </w:t>
      </w:r>
    </w:p>
    <w:p w14:paraId="5557CD27" w14:textId="3CE0C82A" w:rsidR="005C72E6" w:rsidRDefault="006163F0" w:rsidP="006163F0">
      <w:pPr>
        <w:pStyle w:val="Heading4"/>
        <w:rPr>
          <w:lang w:val="id-ID"/>
        </w:rPr>
      </w:pPr>
      <w:r w:rsidRPr="006163F0">
        <w:rPr>
          <w:lang w:val="id-ID"/>
        </w:rPr>
        <w:t xml:space="preserve">Teori </w:t>
      </w:r>
      <w:r>
        <w:rPr>
          <w:lang w:val="id-ID"/>
        </w:rPr>
        <w:t>s</w:t>
      </w:r>
      <w:r w:rsidRPr="006163F0">
        <w:rPr>
          <w:lang w:val="id-ID"/>
        </w:rPr>
        <w:t xml:space="preserve">piritualitas dalam </w:t>
      </w:r>
      <w:r>
        <w:rPr>
          <w:lang w:val="id-ID"/>
        </w:rPr>
        <w:t>s</w:t>
      </w:r>
      <w:r w:rsidRPr="006163F0">
        <w:rPr>
          <w:lang w:val="id-ID"/>
        </w:rPr>
        <w:t xml:space="preserve">eni </w:t>
      </w:r>
      <w:r>
        <w:rPr>
          <w:lang w:val="id-ID"/>
        </w:rPr>
        <w:t>r</w:t>
      </w:r>
      <w:r w:rsidRPr="006163F0">
        <w:rPr>
          <w:lang w:val="id-ID"/>
        </w:rPr>
        <w:t>itual</w:t>
      </w:r>
      <w:r w:rsidR="00B84D69">
        <w:rPr>
          <w:lang w:val="id-ID"/>
        </w:rPr>
        <w:t>. D</w:t>
      </w:r>
      <w:r w:rsidRPr="006163F0">
        <w:rPr>
          <w:lang w:val="id-ID"/>
        </w:rPr>
        <w:t>alam budaya, seni pertunjukan, khususnya yang berhubungan dengan ritual, sering dianggap sebagai sarana untuk mencapai transformasi spiritual. Konsep ini relevan dengan teori spiritualitas dalam seni ritual, dimana seni pertunjukan berfungsi sebagai medium untuk mendekatkan diri kepada kekuatan yang lebih tinggi.</w:t>
      </w:r>
      <w:r w:rsidR="00B84D69">
        <w:rPr>
          <w:lang w:val="id-ID"/>
        </w:rPr>
        <w:t xml:space="preserve"> </w:t>
      </w:r>
      <w:r w:rsidRPr="006163F0">
        <w:rPr>
          <w:lang w:val="id-ID"/>
        </w:rPr>
        <w:t>Seni pertunjukan ritual adalah cara untuk menghubungkan manusia dengan dimensi spiritual yang lebih tinggi, memberikan kedamaian dan pemahaman tentang kehidupan.</w:t>
      </w:r>
      <w:r w:rsidR="00B84D69">
        <w:rPr>
          <w:lang w:val="id-ID"/>
        </w:rPr>
        <w:t xml:space="preserve"> </w:t>
      </w:r>
      <w:r w:rsidR="00B84D69" w:rsidRPr="00BF150D">
        <w:rPr>
          <w:lang w:val="id-ID"/>
        </w:rPr>
        <w:t>Hal ini  menjadi sebuah cam</w:t>
      </w:r>
      <w:r w:rsidR="00B200F5">
        <w:rPr>
          <w:lang w:val="id-ID"/>
        </w:rPr>
        <w:t>b</w:t>
      </w:r>
      <w:r w:rsidR="00B84D69" w:rsidRPr="00BF150D">
        <w:rPr>
          <w:lang w:val="id-ID"/>
        </w:rPr>
        <w:t>uk  bagi para seniman dan akademisi terkait agama, seni dan budaya untuk mempublikasikan kajian-kajian terhadap fenomena yang terjadi di lapangan terkait pertunjukan ritual</w:t>
      </w:r>
      <w:r w:rsidR="00B84D69">
        <w:rPr>
          <w:lang w:val="id-ID"/>
        </w:rPr>
        <w:t xml:space="preserve"> </w:t>
      </w:r>
      <w:r w:rsidR="00B84D69">
        <w:rPr>
          <w:lang w:val="id-ID"/>
        </w:rPr>
        <w:fldChar w:fldCharType="begin" w:fldLock="1"/>
      </w:r>
      <w:r w:rsidR="00307F0E">
        <w:rPr>
          <w:lang w:val="id-ID"/>
        </w:rPr>
        <w:instrText>ADDIN CSL_CITATION {"citationItems":[{"id":"ITEM-1","itemData":{"DOI":"10.25078/VS.V8I1.1038","ISSN":"2460-4445","abstract":"The development of Balinese art is always the same as the Balinese people. The Covid-19 pandemic has eliminated various spaces for the arts, especially performing arts that are built communally in Balinese society. One type of performing art that has felt the most impact is the mask dance drama performance. Mask dance dramas are usually performed at Hindu religious ceremonies, but in the last 2 years, they are very rarely found. At the Tawur Tabuh Gentuh Ceremony and Karya Ida Bhatara Turun Kabeh at Besakih Temple, it seemed as if there was an extraordinary stretch of this ritual performance. Previously, it was rarely found due to activity restrictions, but suddenly it appeared by involving many dancers which could be categorized as mass. This study focuses on the study of the forms and meanings contained in the mass mask dance performances at Besakih Temple which were observed from April 4 to 6, 2022. This research is a qualitative type of field research with a phenomenological approach. The data collection methods used were participatory observation, interviews, literature studies, and documentation studies. The results of this study are: the form of mass mask dance performances at Besakih Temple resulted in a facial shift in several types of mask dance. the patih mask dance and the old mask which are usually performed by one dancer, are performed using 5 dancers. There is an arrangement of positions, with the structure and variety of dance movements that are still the same. In Sidhakarya Mask dance, there is a conceptual shift, which is usually this character is danced by one person into 5 people with the same distribution of characters. Meanwhile, the meaning obtained from the performance is a form of devotion to God and an effort to break down the blocked creativity.","author":[{"dropping-particle":"","family":"Bagus","given":"Gusti","non-dropping-particle":"","parse-names":false,"suffix":""},{"dropping-particle":"","family":"Denpasar","given":"Sugriwa","non-dropping-particle":"","parse-names":false,"suffix":""}],"container-title":"VIDYA SAMHITA: Jurnal Penelitian Agama\t","id":"ITEM-1","issue":"1","issued":{"date-parts":[["2022","4","30"]]},"page":"9-20","publisher":"Institut Hindu Dharma Negeri Denpasar","title":"Mass Mask Drama Dance Performance A Ritual Art Stretch at Besakih Temple during the Covid-19 Pandemic","type":"article-journal","volume":"8"},"uris":["http://www.mendeley.com/documents/?uuid=aa9282d0-e4a2-3fff-b12e-b0d194564df6"]}],"mendeley":{"formattedCitation":"(Bagus &amp; Denpasar, 2022)","plainTextFormattedCitation":"(Bagus &amp; Denpasar, 2022)","previouslyFormattedCitation":"(Bagus &amp; Denpasar, 2022)"},"properties":{"noteIndex":0},"schema":"https://github.com/citation-style-language/schema/raw/master/csl-citation.json"}</w:instrText>
      </w:r>
      <w:r w:rsidR="00B84D69">
        <w:rPr>
          <w:lang w:val="id-ID"/>
        </w:rPr>
        <w:fldChar w:fldCharType="separate"/>
      </w:r>
      <w:r w:rsidR="004067BE" w:rsidRPr="004067BE">
        <w:rPr>
          <w:noProof/>
          <w:lang w:val="id-ID"/>
        </w:rPr>
        <w:t>(Bagus &amp; Denpasar, 2022)</w:t>
      </w:r>
      <w:r w:rsidR="00B84D69">
        <w:rPr>
          <w:lang w:val="id-ID"/>
        </w:rPr>
        <w:fldChar w:fldCharType="end"/>
      </w:r>
      <w:r w:rsidR="00B84D69" w:rsidRPr="00B84D69">
        <w:t>.</w:t>
      </w:r>
      <w:r w:rsidRPr="006163F0">
        <w:rPr>
          <w:lang w:val="id-ID"/>
        </w:rPr>
        <w:t xml:space="preserve"> Dalam hal ini, tari Topeng Kelana Bandopati tidak hanya berfungsi sebagai ekspresi budaya, tetapi juga sebagai sarana untuk membawa </w:t>
      </w:r>
      <w:r w:rsidR="00B200F5">
        <w:rPr>
          <w:lang w:val="id-ID"/>
        </w:rPr>
        <w:t xml:space="preserve">dalang topeng </w:t>
      </w:r>
      <w:r w:rsidRPr="006163F0">
        <w:rPr>
          <w:lang w:val="id-ID"/>
        </w:rPr>
        <w:t>dan penonton ke dalam pengalaman spiritual yang mendalam.</w:t>
      </w:r>
      <w:r>
        <w:rPr>
          <w:lang w:val="id-ID"/>
        </w:rPr>
        <w:t xml:space="preserve"> </w:t>
      </w:r>
    </w:p>
    <w:p w14:paraId="2891904D" w14:textId="2AF964AA" w:rsidR="00B8497E" w:rsidRDefault="005C72E6" w:rsidP="006163F0">
      <w:pPr>
        <w:pStyle w:val="Heading4"/>
        <w:rPr>
          <w:lang w:val="id-ID"/>
        </w:rPr>
      </w:pPr>
      <w:r>
        <w:rPr>
          <w:lang w:val="id-ID"/>
        </w:rPr>
        <w:t xml:space="preserve">Dalam Jurnalnya, Theguh Saumantri mengatakan bahwa </w:t>
      </w:r>
      <w:r w:rsidRPr="00BF150D">
        <w:rPr>
          <w:lang w:val="id-ID"/>
        </w:rPr>
        <w:t xml:space="preserve">Makna dari ritual dalam </w:t>
      </w:r>
      <w:r>
        <w:rPr>
          <w:lang w:val="id-ID"/>
        </w:rPr>
        <w:t>T</w:t>
      </w:r>
      <w:r w:rsidRPr="00BF150D">
        <w:rPr>
          <w:lang w:val="id-ID"/>
        </w:rPr>
        <w:t xml:space="preserve">ari </w:t>
      </w:r>
      <w:r>
        <w:rPr>
          <w:lang w:val="id-ID"/>
        </w:rPr>
        <w:t>T</w:t>
      </w:r>
      <w:r w:rsidRPr="00BF150D">
        <w:rPr>
          <w:lang w:val="id-ID"/>
        </w:rPr>
        <w:t>openg yaitu untuk memperoleh keselamatan ketika menari supaya tidak mendapatkan gangguan gangguan negatif selama di panggung maupun dalam kehidupan sehari-hari</w:t>
      </w:r>
      <w:r w:rsidR="00B84D69">
        <w:rPr>
          <w:lang w:val="id-ID"/>
        </w:rPr>
        <w:t xml:space="preserve"> </w:t>
      </w:r>
      <w:r w:rsidR="00B84D69">
        <w:rPr>
          <w:lang w:val="id-ID"/>
        </w:rPr>
        <w:fldChar w:fldCharType="begin" w:fldLock="1"/>
      </w:r>
      <w:r w:rsidR="00307F0E">
        <w:rPr>
          <w:lang w:val="id-ID"/>
        </w:rPr>
        <w:instrText>ADDIN CSL_CITATION {"citationItems":[{"id":"ITEM-1","itemData":{"id":"ITEM-1","issued":{"date-parts":[["0"]]},"title":"MAKNA RITUS DALAM TARI TOPENG CIREBON","type":"article-journal"},"uris":["http://www.mendeley.com/documents/?uuid=9d0f114d-477c-3e0f-8c5e-64863830cff8"]}],"mendeley":{"formattedCitation":"(&lt;i&gt;MAKNA RITUS DALAM TARI TOPENG CIREBON&lt;/i&gt;, n.d.)","plainTextFormattedCitation":"(MAKNA RITUS DALAM TARI TOPENG CIREBON, n.d.)","previouslyFormattedCitation":"(&lt;i&gt;MAKNA RITUS DALAM TARI TOPENG CIREBON&lt;/i&gt;, n.d.)"},"properties":{"noteIndex":0},"schema":"https://github.com/citation-style-language/schema/raw/master/csl-citation.json"}</w:instrText>
      </w:r>
      <w:r w:rsidR="00B84D69">
        <w:rPr>
          <w:lang w:val="id-ID"/>
        </w:rPr>
        <w:fldChar w:fldCharType="separate"/>
      </w:r>
      <w:r w:rsidR="004067BE" w:rsidRPr="004067BE">
        <w:rPr>
          <w:noProof/>
          <w:lang w:val="id-ID"/>
        </w:rPr>
        <w:t>(</w:t>
      </w:r>
      <w:r w:rsidR="004067BE" w:rsidRPr="004067BE">
        <w:rPr>
          <w:i/>
          <w:noProof/>
          <w:lang w:val="id-ID"/>
        </w:rPr>
        <w:t>MAKNA RITUS DALAM TARI TOPENG CIREBON</w:t>
      </w:r>
      <w:r w:rsidR="004067BE" w:rsidRPr="004067BE">
        <w:rPr>
          <w:noProof/>
          <w:lang w:val="id-ID"/>
        </w:rPr>
        <w:t>, n.d.)</w:t>
      </w:r>
      <w:r w:rsidR="00B84D69">
        <w:rPr>
          <w:lang w:val="id-ID"/>
        </w:rPr>
        <w:fldChar w:fldCharType="end"/>
      </w:r>
      <w:r>
        <w:rPr>
          <w:lang w:val="id-ID"/>
        </w:rPr>
        <w:t>.</w:t>
      </w:r>
      <w:r w:rsidRPr="00BF150D">
        <w:rPr>
          <w:lang w:val="id-ID"/>
        </w:rPr>
        <w:t xml:space="preserve"> Ritual juga dimaksudkan untuk memenuhi adat istiadat yang telah dijalankan oleh para leluhur supaya tetap mempertahankan pakem ritualnya dan juga sebagai bukti rasa</w:t>
      </w:r>
      <w:r>
        <w:rPr>
          <w:lang w:val="id-ID"/>
        </w:rPr>
        <w:t xml:space="preserve"> </w:t>
      </w:r>
      <w:r w:rsidRPr="00BF150D">
        <w:rPr>
          <w:lang w:val="id-ID"/>
        </w:rPr>
        <w:t>terimakasih kepada Tuhan Yang Maha Esa dan para leluhur</w:t>
      </w:r>
      <w:r>
        <w:rPr>
          <w:lang w:val="id-ID"/>
        </w:rPr>
        <w:t xml:space="preserve">. </w:t>
      </w:r>
    </w:p>
    <w:p w14:paraId="79FBB816" w14:textId="0ABA39DD" w:rsidR="00B8497E" w:rsidRDefault="00574FC2" w:rsidP="006163F0">
      <w:pPr>
        <w:pStyle w:val="Heading4"/>
        <w:rPr>
          <w:lang w:val="id-ID"/>
        </w:rPr>
      </w:pPr>
      <w:r>
        <w:rPr>
          <w:lang w:val="id-ID"/>
        </w:rPr>
        <w:t xml:space="preserve">Pada sebuah penelitian di Jurnal for homiletic studies yang ditulis oleh Yayah Nurhidayah dalam jurnalnya menjelaskan bahwa, </w:t>
      </w:r>
      <w:r w:rsidR="00B8497E">
        <w:rPr>
          <w:lang w:val="id-ID"/>
        </w:rPr>
        <w:t>m</w:t>
      </w:r>
      <w:proofErr w:type="spellStart"/>
      <w:r w:rsidR="00B8497E" w:rsidRPr="00B8497E">
        <w:t>akn</w:t>
      </w:r>
      <w:proofErr w:type="spellEnd"/>
      <w:r w:rsidR="00B8497E">
        <w:rPr>
          <w:lang w:val="id-ID"/>
        </w:rPr>
        <w:t>a</w:t>
      </w:r>
      <w:r w:rsidR="00B8497E" w:rsidRPr="00B8497E">
        <w:t>-</w:t>
      </w:r>
      <w:proofErr w:type="spellStart"/>
      <w:r w:rsidR="00B8497E" w:rsidRPr="00B8497E">
        <w:t>makna</w:t>
      </w:r>
      <w:proofErr w:type="spellEnd"/>
      <w:r w:rsidR="00B8497E" w:rsidRPr="00B8497E">
        <w:t xml:space="preserve"> yang </w:t>
      </w:r>
      <w:proofErr w:type="spellStart"/>
      <w:r w:rsidR="00B8497E" w:rsidRPr="00B8497E">
        <w:t>terkandung</w:t>
      </w:r>
      <w:proofErr w:type="spellEnd"/>
      <w:r w:rsidR="00B8497E" w:rsidRPr="00B8497E">
        <w:t xml:space="preserve"> </w:t>
      </w:r>
      <w:proofErr w:type="spellStart"/>
      <w:r w:rsidR="00B8497E" w:rsidRPr="00B8497E">
        <w:t>dalam</w:t>
      </w:r>
      <w:proofErr w:type="spellEnd"/>
      <w:r w:rsidR="00B8497E" w:rsidRPr="00B8497E">
        <w:t xml:space="preserve"> </w:t>
      </w:r>
      <w:r w:rsidR="00B8497E">
        <w:rPr>
          <w:lang w:val="id-ID"/>
        </w:rPr>
        <w:t>T</w:t>
      </w:r>
      <w:proofErr w:type="spellStart"/>
      <w:r w:rsidR="00B8497E" w:rsidRPr="00B8497E">
        <w:t>ari</w:t>
      </w:r>
      <w:proofErr w:type="spellEnd"/>
      <w:r w:rsidR="00B8497E" w:rsidRPr="00B8497E">
        <w:t xml:space="preserve"> </w:t>
      </w:r>
      <w:r w:rsidR="00B8497E">
        <w:rPr>
          <w:lang w:val="id-ID"/>
        </w:rPr>
        <w:t>T</w:t>
      </w:r>
      <w:proofErr w:type="spellStart"/>
      <w:r w:rsidR="00B8497E" w:rsidRPr="00B8497E">
        <w:t>openg</w:t>
      </w:r>
      <w:proofErr w:type="spellEnd"/>
      <w:r w:rsidR="00B8497E" w:rsidRPr="00B8497E">
        <w:t xml:space="preserve">  </w:t>
      </w:r>
      <w:proofErr w:type="spellStart"/>
      <w:r w:rsidR="00B8497E" w:rsidRPr="00B8497E">
        <w:t>dapat</w:t>
      </w:r>
      <w:proofErr w:type="spellEnd"/>
      <w:r w:rsidR="00B8497E" w:rsidRPr="00B8497E">
        <w:t xml:space="preserve"> </w:t>
      </w:r>
      <w:proofErr w:type="spellStart"/>
      <w:r w:rsidR="00B8497E" w:rsidRPr="00B8497E">
        <w:t>menjelaskan</w:t>
      </w:r>
      <w:proofErr w:type="spellEnd"/>
      <w:r w:rsidR="00B8497E" w:rsidRPr="00B8497E">
        <w:t xml:space="preserve"> </w:t>
      </w:r>
      <w:proofErr w:type="spellStart"/>
      <w:r w:rsidR="00B8497E" w:rsidRPr="00B8497E">
        <w:t>tentang</w:t>
      </w:r>
      <w:proofErr w:type="spellEnd"/>
      <w:r w:rsidR="00B8497E" w:rsidRPr="00B8497E">
        <w:t xml:space="preserve"> </w:t>
      </w:r>
      <w:proofErr w:type="spellStart"/>
      <w:r w:rsidR="00B8497E" w:rsidRPr="00B8497E">
        <w:t>pengingat</w:t>
      </w:r>
      <w:proofErr w:type="spellEnd"/>
      <w:r w:rsidR="00B8497E" w:rsidRPr="00B8497E">
        <w:t xml:space="preserve"> </w:t>
      </w:r>
      <w:proofErr w:type="spellStart"/>
      <w:r w:rsidR="00B8497E" w:rsidRPr="00B8497E">
        <w:t>kepada</w:t>
      </w:r>
      <w:proofErr w:type="spellEnd"/>
      <w:r w:rsidR="00B8497E" w:rsidRPr="00B8497E">
        <w:t xml:space="preserve"> Sang Maha Esa, Sang </w:t>
      </w:r>
      <w:proofErr w:type="spellStart"/>
      <w:r w:rsidR="00B8497E" w:rsidRPr="00B8497E">
        <w:t>Pencipta</w:t>
      </w:r>
      <w:proofErr w:type="spellEnd"/>
      <w:r w:rsidR="00795312">
        <w:rPr>
          <w:lang w:val="id-ID"/>
        </w:rPr>
        <w:t>.</w:t>
      </w:r>
      <w:r w:rsidR="00B8497E" w:rsidRPr="00B8497E">
        <w:t xml:space="preserve"> </w:t>
      </w:r>
      <w:r w:rsidR="00795312">
        <w:rPr>
          <w:lang w:val="id-ID"/>
        </w:rPr>
        <w:t>S</w:t>
      </w:r>
      <w:proofErr w:type="spellStart"/>
      <w:r w:rsidR="00B8497E" w:rsidRPr="00B8497E">
        <w:t>imbol-simbol</w:t>
      </w:r>
      <w:proofErr w:type="spellEnd"/>
      <w:r w:rsidR="00B8497E" w:rsidRPr="00B8497E">
        <w:t xml:space="preserve"> </w:t>
      </w:r>
      <w:r w:rsidR="00B8497E">
        <w:rPr>
          <w:lang w:val="id-ID"/>
        </w:rPr>
        <w:t>T</w:t>
      </w:r>
      <w:proofErr w:type="spellStart"/>
      <w:r w:rsidR="00B8497E" w:rsidRPr="00B8497E">
        <w:t>ari</w:t>
      </w:r>
      <w:proofErr w:type="spellEnd"/>
      <w:r w:rsidR="00B8497E" w:rsidRPr="00B8497E">
        <w:t xml:space="preserve"> </w:t>
      </w:r>
      <w:r w:rsidR="00B8497E">
        <w:rPr>
          <w:lang w:val="id-ID"/>
        </w:rPr>
        <w:t>T</w:t>
      </w:r>
      <w:proofErr w:type="spellStart"/>
      <w:r w:rsidR="00B8497E" w:rsidRPr="00B8497E">
        <w:t>openg</w:t>
      </w:r>
      <w:proofErr w:type="spellEnd"/>
      <w:r w:rsidR="00B8497E" w:rsidRPr="00B8497E">
        <w:t xml:space="preserve"> </w:t>
      </w:r>
      <w:proofErr w:type="spellStart"/>
      <w:r w:rsidR="00B8497E" w:rsidRPr="00B8497E">
        <w:t>menjelaskan</w:t>
      </w:r>
      <w:proofErr w:type="spellEnd"/>
      <w:r w:rsidR="00B8497E" w:rsidRPr="00B8497E">
        <w:t xml:space="preserve">  </w:t>
      </w:r>
      <w:proofErr w:type="spellStart"/>
      <w:r w:rsidR="00B8497E" w:rsidRPr="00B8497E">
        <w:t>nilai-nilai</w:t>
      </w:r>
      <w:proofErr w:type="spellEnd"/>
      <w:r w:rsidR="00B8497E" w:rsidRPr="00B8497E">
        <w:t xml:space="preserve"> moral yang </w:t>
      </w:r>
      <w:proofErr w:type="spellStart"/>
      <w:r w:rsidR="00B8497E" w:rsidRPr="00B8497E">
        <w:t>menjadi</w:t>
      </w:r>
      <w:proofErr w:type="spellEnd"/>
      <w:r w:rsidR="00B8497E" w:rsidRPr="00B8497E">
        <w:t xml:space="preserve"> </w:t>
      </w:r>
      <w:proofErr w:type="spellStart"/>
      <w:r w:rsidR="00B8497E" w:rsidRPr="00B8497E">
        <w:t>muatan</w:t>
      </w:r>
      <w:proofErr w:type="spellEnd"/>
      <w:r w:rsidR="00B8497E" w:rsidRPr="00B8497E">
        <w:t xml:space="preserve"> </w:t>
      </w:r>
      <w:proofErr w:type="spellStart"/>
      <w:r w:rsidR="00B8497E" w:rsidRPr="00B8497E">
        <w:t>untuk</w:t>
      </w:r>
      <w:proofErr w:type="spellEnd"/>
      <w:r w:rsidR="00B8497E" w:rsidRPr="00B8497E">
        <w:t xml:space="preserve"> </w:t>
      </w:r>
      <w:proofErr w:type="spellStart"/>
      <w:r w:rsidR="00B8497E" w:rsidRPr="00B8497E">
        <w:t>berdakwah</w:t>
      </w:r>
      <w:proofErr w:type="spellEnd"/>
      <w:r w:rsidR="00B8497E">
        <w:rPr>
          <w:lang w:val="id-ID"/>
        </w:rPr>
        <w:t xml:space="preserve"> </w:t>
      </w:r>
      <w:r w:rsidR="00B8497E">
        <w:rPr>
          <w:lang w:val="id-ID"/>
        </w:rPr>
        <w:fldChar w:fldCharType="begin" w:fldLock="1"/>
      </w:r>
      <w:r w:rsidR="00307F0E">
        <w:rPr>
          <w:lang w:val="id-ID"/>
        </w:rPr>
        <w:instrText>ADDIN CSL_CITATION {"citationItems":[{"id":"ITEM-1","itemData":{"DOI":"10.15575/IDAJHS.V11I1.1526","ISSN":"2548-8708","abstract":"Mask dance is one of the artistic potential of traditional media can be used as an alternate to the development of Islam. Elements of traditional and communicative nature of the performing arts, enabling to serve as an effective medium of information, without losing the element of entertainment. Unfortunately, the art of dance performances mask yet empowered as a package for maximum performance as well as guidance. the role of the mask dance used functioned as a medium for the spread of Islam, gradually shrinking. Globalization has led to the emergence of modern cultures and marginalized traditional art, art that potential existence is increasingly squeezed by the presence of popular art, and gradually abandoned his fans and Mask dance more exclusive. Therefore, needs to be revitalized, especially the function and role of the missionary expansion in the future.Tari topeng merupakan salah satu potensi kesenian tradisional yang dapat dijadikan sebagai media aternatif untuk pengembangan dakwah Islam. Unsur tradisional dan sifat komunikatif dari seni pertunjukkan tersebut, memudahkan untuk dijadikan sebagai media penerangan yang efektif, tanpa harus kehilangan unsur hiburannya. Sayangnya, seni pertunjukkan tari topeng belum diberdayakan secara maksimal sebagai paket tontonan sekaligus tuntunan. Peran tari topeng yang dulu difungsikan sebagai media syiar Islam, lambat laun menyusut. Arus globalisasi telah mendorong munculnya kebudayaan-kebudayaan modern dan memarginalisasi kesenian tradisonal, sehingga seni yang potensial ini keberadaannya makin terjepit oleh keberadaan seni populer, dan berangsur-angsur ditinggalkan penggemarnya sehingga tari topengpun makin ekslusif. Oleh karena itu, perlu direvitalisasi terutama makna,Â  fungsi dan perannya untuk pengembangan dakwah di masa depan.","author":[{"dropping-particle":"","family":"Nurhidayah","given":"Yayah","non-dropping-particle":"","parse-names":false,"suffix":""}],"container-title":"Ilmu Dakwah: Academic Journal for Homiletic Studies","id":"ITEM-1","issue":"1","issued":{"date-parts":[["2017","6","30"]]},"page":"21-52","publisher":"Sunan Gunung Djati State Islamic University of Bandung","title":"Revitalisasi Kesenian Tari Topeng sebagai Media Dakwah","type":"article-journal","volume":"11"},"uris":["http://www.mendeley.com/documents/?uuid=f32a0f38-0eaf-3070-9c1f-c01eef4bc12f"]}],"mendeley":{"formattedCitation":"(Nurhidayah, 2017)","plainTextFormattedCitation":"(Nurhidayah, 2017)","previouslyFormattedCitation":"(Nurhidayah, 2017)"},"properties":{"noteIndex":0},"schema":"https://github.com/citation-style-language/schema/raw/master/csl-citation.json"}</w:instrText>
      </w:r>
      <w:r w:rsidR="00B8497E">
        <w:rPr>
          <w:lang w:val="id-ID"/>
        </w:rPr>
        <w:fldChar w:fldCharType="separate"/>
      </w:r>
      <w:r w:rsidR="004067BE" w:rsidRPr="004067BE">
        <w:rPr>
          <w:noProof/>
          <w:lang w:val="id-ID"/>
        </w:rPr>
        <w:t>(Nurhidayah, 2017)</w:t>
      </w:r>
      <w:r w:rsidR="00B8497E">
        <w:rPr>
          <w:lang w:val="id-ID"/>
        </w:rPr>
        <w:fldChar w:fldCharType="end"/>
      </w:r>
      <w:r w:rsidR="00B8497E" w:rsidRPr="00BF150D">
        <w:rPr>
          <w:lang w:val="id-ID"/>
        </w:rPr>
        <w:t>.</w:t>
      </w:r>
      <w:r w:rsidR="00B8497E">
        <w:rPr>
          <w:lang w:val="id-ID"/>
        </w:rPr>
        <w:t xml:space="preserve"> </w:t>
      </w:r>
    </w:p>
    <w:p w14:paraId="37CD06B5" w14:textId="05061440" w:rsidR="00795312" w:rsidRPr="00795312" w:rsidRDefault="00B8497E" w:rsidP="00812FCD">
      <w:pPr>
        <w:pStyle w:val="Heading4"/>
        <w:rPr>
          <w:lang w:val="id-ID"/>
        </w:rPr>
      </w:pPr>
      <w:r>
        <w:rPr>
          <w:lang w:val="id-ID"/>
        </w:rPr>
        <w:t>Makna yang terkandung dalam ritual yang ada pada Tari Topeng Kelana Bandopati yaitu memiliki spiritualitas tinggi</w:t>
      </w:r>
      <w:r w:rsidR="004A3A93">
        <w:rPr>
          <w:lang w:val="id-ID"/>
        </w:rPr>
        <w:t>, dalam jurnal Toto Sudarto mengatakan bahwa, Dalam pertunjukan Tari Topeng pada zaman dahulu di fungsikan untuk upacara-upacara ritual</w:t>
      </w:r>
      <w:r w:rsidR="00B200F5">
        <w:rPr>
          <w:lang w:val="id-ID"/>
        </w:rPr>
        <w:t>,</w:t>
      </w:r>
      <w:r w:rsidR="004A3A93">
        <w:rPr>
          <w:lang w:val="id-ID"/>
        </w:rPr>
        <w:t xml:space="preserve"> </w:t>
      </w:r>
      <w:r w:rsidR="004A3A93" w:rsidRPr="00BF150D">
        <w:rPr>
          <w:lang w:val="id-ID"/>
        </w:rPr>
        <w:t>baik individu</w:t>
      </w:r>
      <w:r w:rsidR="00B200F5">
        <w:rPr>
          <w:lang w:val="id-ID"/>
        </w:rPr>
        <w:t>,</w:t>
      </w:r>
      <w:r w:rsidR="004A3A93" w:rsidRPr="00BF150D">
        <w:rPr>
          <w:lang w:val="id-ID"/>
        </w:rPr>
        <w:t xml:space="preserve"> ataupun</w:t>
      </w:r>
      <w:r w:rsidR="004A3A93">
        <w:rPr>
          <w:lang w:val="id-ID"/>
        </w:rPr>
        <w:t xml:space="preserve"> </w:t>
      </w:r>
      <w:r w:rsidR="004A3A93" w:rsidRPr="00BF150D">
        <w:rPr>
          <w:lang w:val="id-ID"/>
        </w:rPr>
        <w:t>hajatnya  suatu  kelompok  masyaraka</w:t>
      </w:r>
      <w:r w:rsidR="004A3A93">
        <w:rPr>
          <w:lang w:val="id-ID"/>
        </w:rPr>
        <w:t xml:space="preserve">t, dan dipertunjukan dari daerah ke daerah atau biasa disebut dengan Topeng Bebarang </w:t>
      </w:r>
      <w:r w:rsidR="004A3A93">
        <w:rPr>
          <w:lang w:val="id-ID"/>
        </w:rPr>
        <w:fldChar w:fldCharType="begin" w:fldLock="1"/>
      </w:r>
      <w:r w:rsidR="00307F0E">
        <w:rPr>
          <w:lang w:val="id-ID"/>
        </w:rPr>
        <w:instrText>ADDIN CSL_CITATION {"citationItems":[{"id":"ITEM-1","itemData":{"URL":"https://jurnal.isi-ska.ac.id/index.php/greget/article/view/2425/2236","accessed":{"date-parts":[["2025","3","24"]]},"id":"ITEM-1","issued":{"date-parts":[["0"]]},"title":"View of TOPENG BABAKAN CIREBON 1900-1990","type":"webpage"},"uris":["http://www.mendeley.com/documents/?uuid=85002f30-0b74-3d90-b53a-65f02a65d2c0"]}],"mendeley":{"formattedCitation":"(&lt;i&gt;View of TOPENG BABAKAN CIREBON 1900-1990&lt;/i&gt;, n.d.)","plainTextFormattedCitation":"(View of TOPENG BABAKAN CIREBON 1900-1990, n.d.)","previouslyFormattedCitation":"(&lt;i&gt;View of TOPENG BABAKAN CIREBON 1900-1990&lt;/i&gt;, n.d.)"},"properties":{"noteIndex":0},"schema":"https://github.com/citation-style-language/schema/raw/master/csl-citation.json"}</w:instrText>
      </w:r>
      <w:r w:rsidR="004A3A93">
        <w:rPr>
          <w:lang w:val="id-ID"/>
        </w:rPr>
        <w:fldChar w:fldCharType="separate"/>
      </w:r>
      <w:r w:rsidR="004067BE" w:rsidRPr="004067BE">
        <w:rPr>
          <w:noProof/>
          <w:lang w:val="id-ID"/>
        </w:rPr>
        <w:t>(</w:t>
      </w:r>
      <w:r w:rsidR="004067BE" w:rsidRPr="004067BE">
        <w:rPr>
          <w:i/>
          <w:noProof/>
          <w:lang w:val="id-ID"/>
        </w:rPr>
        <w:t>View of TOPENG BABAKAN CIREBON 1900-1990</w:t>
      </w:r>
      <w:r w:rsidR="004067BE" w:rsidRPr="004067BE">
        <w:rPr>
          <w:noProof/>
          <w:lang w:val="id-ID"/>
        </w:rPr>
        <w:t>, n.d.)</w:t>
      </w:r>
      <w:r w:rsidR="004A3A93">
        <w:rPr>
          <w:lang w:val="id-ID"/>
        </w:rPr>
        <w:fldChar w:fldCharType="end"/>
      </w:r>
      <w:r w:rsidR="004A3A93">
        <w:rPr>
          <w:lang w:val="id-ID"/>
        </w:rPr>
        <w:t>.</w:t>
      </w:r>
      <w:r w:rsidR="00376295">
        <w:rPr>
          <w:lang w:val="id-ID"/>
        </w:rPr>
        <w:t xml:space="preserve"> </w:t>
      </w:r>
    </w:p>
    <w:p w14:paraId="740B5257" w14:textId="554387AE" w:rsidR="00376295" w:rsidRDefault="00376295" w:rsidP="00B84D69">
      <w:pPr>
        <w:pStyle w:val="Heading4"/>
      </w:pPr>
      <w:r>
        <w:rPr>
          <w:lang w:val="id-ID"/>
        </w:rPr>
        <w:t xml:space="preserve">Tujuan dalam penelitian ini adalah untuk mengetahui ritual dan makna dalam pertunjukan Tari Topeng Kelana Bandopati sebagai panggung transendental. </w:t>
      </w:r>
      <w:r w:rsidR="00B200F5">
        <w:rPr>
          <w:lang w:val="id-ID"/>
        </w:rPr>
        <w:t>P</w:t>
      </w:r>
      <w:proofErr w:type="spellStart"/>
      <w:r w:rsidRPr="00376295">
        <w:t>enelitian</w:t>
      </w:r>
      <w:proofErr w:type="spellEnd"/>
      <w:r w:rsidRPr="00376295">
        <w:t xml:space="preserve"> </w:t>
      </w:r>
      <w:proofErr w:type="spellStart"/>
      <w:r w:rsidRPr="00376295">
        <w:t>ini</w:t>
      </w:r>
      <w:proofErr w:type="spellEnd"/>
      <w:r w:rsidRPr="00376295">
        <w:t xml:space="preserve"> </w:t>
      </w:r>
      <w:proofErr w:type="spellStart"/>
      <w:r w:rsidRPr="00376295">
        <w:t>menunjukkan</w:t>
      </w:r>
      <w:proofErr w:type="spellEnd"/>
      <w:r w:rsidRPr="00376295">
        <w:t xml:space="preserve"> </w:t>
      </w:r>
      <w:proofErr w:type="spellStart"/>
      <w:r w:rsidRPr="00376295">
        <w:t>bahwa</w:t>
      </w:r>
      <w:proofErr w:type="spellEnd"/>
      <w:r w:rsidRPr="00376295">
        <w:t xml:space="preserve"> Tari Topeng Kelana </w:t>
      </w:r>
      <w:proofErr w:type="spellStart"/>
      <w:r w:rsidRPr="00376295">
        <w:t>Bandopati</w:t>
      </w:r>
      <w:proofErr w:type="spellEnd"/>
      <w:r w:rsidRPr="00376295">
        <w:t xml:space="preserve"> </w:t>
      </w:r>
      <w:proofErr w:type="spellStart"/>
      <w:r w:rsidRPr="00376295">
        <w:t>berfungsi</w:t>
      </w:r>
      <w:proofErr w:type="spellEnd"/>
      <w:r w:rsidRPr="00376295">
        <w:t xml:space="preserve"> </w:t>
      </w:r>
      <w:proofErr w:type="spellStart"/>
      <w:r w:rsidRPr="00376295">
        <w:t>sebagai</w:t>
      </w:r>
      <w:proofErr w:type="spellEnd"/>
      <w:r w:rsidRPr="00376295">
        <w:t xml:space="preserve"> </w:t>
      </w:r>
      <w:proofErr w:type="spellStart"/>
      <w:r w:rsidRPr="00376295">
        <w:t>sarana</w:t>
      </w:r>
      <w:proofErr w:type="spellEnd"/>
      <w:r w:rsidRPr="00376295">
        <w:t xml:space="preserve"> </w:t>
      </w:r>
      <w:proofErr w:type="spellStart"/>
      <w:r w:rsidRPr="00376295">
        <w:t>untuk</w:t>
      </w:r>
      <w:proofErr w:type="spellEnd"/>
      <w:r w:rsidRPr="00376295">
        <w:t xml:space="preserve"> </w:t>
      </w:r>
      <w:proofErr w:type="spellStart"/>
      <w:r w:rsidRPr="00376295">
        <w:t>mencapai</w:t>
      </w:r>
      <w:proofErr w:type="spellEnd"/>
      <w:r w:rsidRPr="00376295">
        <w:t xml:space="preserve"> </w:t>
      </w:r>
      <w:proofErr w:type="spellStart"/>
      <w:r w:rsidRPr="00376295">
        <w:t>kedamaian</w:t>
      </w:r>
      <w:proofErr w:type="spellEnd"/>
      <w:r w:rsidRPr="00376295">
        <w:t xml:space="preserve"> </w:t>
      </w:r>
      <w:proofErr w:type="spellStart"/>
      <w:r w:rsidRPr="00376295">
        <w:t>batin</w:t>
      </w:r>
      <w:proofErr w:type="spellEnd"/>
      <w:r w:rsidRPr="00376295">
        <w:t xml:space="preserve"> dan </w:t>
      </w:r>
      <w:proofErr w:type="spellStart"/>
      <w:r w:rsidRPr="00376295">
        <w:t>pemahaman</w:t>
      </w:r>
      <w:proofErr w:type="spellEnd"/>
      <w:r w:rsidRPr="00376295">
        <w:t xml:space="preserve"> spiritual </w:t>
      </w:r>
      <w:proofErr w:type="spellStart"/>
      <w:r w:rsidRPr="00376295">
        <w:t>bagi</w:t>
      </w:r>
      <w:proofErr w:type="spellEnd"/>
      <w:r w:rsidRPr="00376295">
        <w:t xml:space="preserve"> </w:t>
      </w:r>
      <w:proofErr w:type="spellStart"/>
      <w:r w:rsidRPr="00376295">
        <w:t>masyarakat</w:t>
      </w:r>
      <w:proofErr w:type="spellEnd"/>
      <w:r w:rsidRPr="00376295">
        <w:t xml:space="preserve"> Cirebon.</w:t>
      </w:r>
    </w:p>
    <w:p w14:paraId="39761B7D" w14:textId="77777777" w:rsidR="00512DBE" w:rsidRDefault="00512DBE" w:rsidP="00401349">
      <w:pPr>
        <w:pStyle w:val="Heading4"/>
        <w:ind w:firstLine="0"/>
        <w:rPr>
          <w:b/>
        </w:rPr>
      </w:pPr>
    </w:p>
    <w:p w14:paraId="1CF4CB52" w14:textId="21BBB75C" w:rsidR="00204B8A" w:rsidRPr="00401349" w:rsidRDefault="00204B8A" w:rsidP="00401349">
      <w:pPr>
        <w:pStyle w:val="Heading4"/>
        <w:ind w:firstLine="0"/>
        <w:rPr>
          <w:b/>
        </w:rPr>
      </w:pPr>
      <w:r w:rsidRPr="00401349">
        <w:rPr>
          <w:b/>
        </w:rPr>
        <w:t xml:space="preserve">METODE PENELITIAN </w:t>
      </w:r>
    </w:p>
    <w:p w14:paraId="0F6C84CC" w14:textId="4021E227" w:rsidR="00376295" w:rsidRPr="00376295" w:rsidRDefault="00376295" w:rsidP="00376295">
      <w:pPr>
        <w:pStyle w:val="Heading4"/>
        <w:rPr>
          <w:lang w:val="id-ID"/>
        </w:rPr>
      </w:pPr>
      <w:r w:rsidRPr="00376295">
        <w:rPr>
          <w:lang w:val="id-ID"/>
        </w:rPr>
        <w:t xml:space="preserve">Metode penelitian adalah suatu cara untuk mempermudah peneliti dalam melakukan penelitian dengan cara sistematis. Metode    kualitatif    berkembang    ketika terjadinya    perubahan    terhadap    paradigma dalam  memandang  suatu  realitas,  fenomena, maupun  gejala  yang  diamati.  Saat  terjadinya perubahan  paradigma tersebut,  realitas  sosial telah dipandang dan dipahami sebagai hal yang holistik, kompleks, dinamis, dan penuh dengan pemaknaan </w:t>
      </w:r>
      <w:r w:rsidRPr="00376295">
        <w:rPr>
          <w:lang w:val="id-ID"/>
        </w:rPr>
        <w:fldChar w:fldCharType="begin" w:fldLock="1"/>
      </w:r>
      <w:r w:rsidR="00307F0E">
        <w:rPr>
          <w:lang w:val="id-ID"/>
        </w:rPr>
        <w:instrText>ADDIN CSL_CITATION {"citationItems":[{"id":"ITEM-1","itemData":{"DOI":"10.52022/JIKM.V12I3.102","ISSN":"2684-950X","abstract":"Pendahuluan: Secara umum metode penelitian didefinisikan sebagai suatu kegiatan ilmiah yang terencana, terstruktur, sistematis, dan memiliki tujuan tertentu baik praktis maupun teoritis. Dikatakan terstruktur karena kegiatan ini berlangsung mengikuti suatu proses dan tahapan-tahapan tertentu. Salah satu tahapannya adalah tahapan dalam pengumpulan data. Data merupakan hal yang sangat krusial dalam penelitian, sehingga dalam perjalanannya, data yang dikumpulkan harus memenuhi syarat pada pemeriksaan keabsahan data, termasuk dalam penelitian kualitatif.\nMetode: Metode yang digunakan adalah literature review, yaitu literatur dikumpulkan dari berbagai sumber seperti buku, jurnal, artikel ilmiah yang saling terkait.\nHasil dan Pembahasan: Pemeriksaan terhadap keabsahan data merupakan sebagai unsur yang tidak terpisahkan dari tubuh pengetahuan penelitian kualitatif. Teknik pemeriksaan keabsahan data dalam penelitian kualitatif meliputi uji kredibilitas (perpanjangan pengamatan, meningkatkan ketekunan, triangulasi, analisis kasus negatif, menggunakan bahan referensi, atau mengadakan membercheck), transferabilitas, dependabilitas, maupun konfirmabilitas. \nKesimpulan: Teknik pemeriksaan keabsahan data yang dapat dilakukan pada penelitian kualitatif yaitu dengan melakukan uji kredibilitas, transferabilitas, dependabilitas, maupun konfirmabilitas.\nKata kunci: kredibilitas, transferabilitas, triangulasi, dependabilitas, konfirmabilitas\nData&amp;nbsp;Validity Check&amp;nbsp;Techniques in Qualitative&amp;nbsp;Research in Public Health\nIntroduction: In general, the research method is defined as a scientific activity that is planned, structured, systematic, and has specific objectives both practical and theoretical, both in quantitative and qualitative research. It is said to be structured because this activity takes place following a certain process and stages. One of the stages is the stage in data collection. Data is very crucial in the research, so that in its journey, the data collected must meet the requirements on the validity of the data. This study aims to explain the theory about the data validity check techniques in qualitative research in public health.\nMethod: The method used is literature review, which is literature collected from various sources such as books, journals, scientific articles that are interrelated.\nResult: Data Validity Check Techniques is an inseparable element of the body of qualitative research knowledge in the field of public health. Data validity ch…","author":[{"dropping-particle":"","family":"Augina","given":"Arnild","non-dropping-particle":"","parse-names":false,"suffix":""},{"dropping-particle":"","family":"Program","given":"Mekarisce","non-dropping-particle":"","parse-names":false,"suffix":""},{"dropping-particle":"","family":"Ilmu","given":"Studi","non-dropping-particle":"","parse-names":false,"suffix":""},{"dropping-particle":"","family":"Masyarakat","given":"Kesehatan","non-dropping-particle":"","parse-names":false,"suffix":""},{"dropping-particle":"","family":"Kedokteran","given":"Fakultas","non-dropping-particle":"","parse-names":false,"suffix":""},{"dropping-particle":"","family":"Kesehatan","given":"Ilmu","non-dropping-particle":"","parse-names":false,"suffix":""},{"dropping-particle":"","family":"Jambi","given":"Universitas","non-dropping-particle":"","parse-names":false,"suffix":""},{"dropping-particle":"","family":"Letjend","given":"Jln","non-dropping-particle":"","parse-names":false,"suffix":""},{"dropping-particle":"","family":"No","given":"Soeprapto","non-dropping-particle":"","parse-names":false,"suffix":""},{"dropping-particle":"","family":"33","given":"Telanai","non-dropping-particle":"","parse-names":false,"suffix":""},{"dropping-particle":"","family":"Pura","given":"Jambi","non-dropping-particle":"","parse-names":false,"suffix":""}],"container-title":"Jurnal Ilmiah Kesehatan Masyarakat  : Media Komunikasi Komunitas Kesehatan Masyarakat","id":"ITEM-1","issue":"3","issued":{"date-parts":[["2020","9","10"]]},"page":"145-151","publisher":"Universitas Pembangunan Negara Veteran Jakarta","title":"Teknik Pemeriksaan Keabsahan Data pada Penelitian Kualitatif di Bidang Kesehatan Masyarakat","type":"article-journal","volume":"12"},"uris":["http://www.mendeley.com/documents/?uuid=fb63d4a9-8f9d-3c0d-aea9-d3b3c824865e"]}],"mendeley":{"formattedCitation":"(Augina et al., 2020)","plainTextFormattedCitation":"(Augina et al., 2020)","previouslyFormattedCitation":"(Augina et al., 2020)"},"properties":{"noteIndex":0},"schema":"https://github.com/citation-style-language/schema/raw/master/csl-citation.json"}</w:instrText>
      </w:r>
      <w:r w:rsidRPr="00376295">
        <w:rPr>
          <w:lang w:val="id-ID"/>
        </w:rPr>
        <w:fldChar w:fldCharType="separate"/>
      </w:r>
      <w:r w:rsidR="004067BE" w:rsidRPr="004067BE">
        <w:rPr>
          <w:noProof/>
          <w:lang w:val="id-ID"/>
        </w:rPr>
        <w:t>(Augina et al., 2020)</w:t>
      </w:r>
      <w:r w:rsidRPr="00376295">
        <w:fldChar w:fldCharType="end"/>
      </w:r>
      <w:r w:rsidRPr="00376295">
        <w:rPr>
          <w:lang w:val="id-ID"/>
        </w:rPr>
        <w:t xml:space="preserve">. Dalam tahap ini peneliti memakai metode analisis deskriptif dengan pendekatan kualitatif. </w:t>
      </w:r>
    </w:p>
    <w:p w14:paraId="78F95CB6" w14:textId="5DE7BBD6" w:rsidR="00204B8A" w:rsidRDefault="00376295" w:rsidP="00401349">
      <w:pPr>
        <w:pStyle w:val="Heading4"/>
        <w:rPr>
          <w:lang w:val="id-ID"/>
        </w:rPr>
      </w:pPr>
      <w:r w:rsidRPr="00376295">
        <w:rPr>
          <w:lang w:val="id-ID"/>
        </w:rPr>
        <w:lastRenderedPageBreak/>
        <w:t xml:space="preserve">    </w:t>
      </w:r>
      <w:r w:rsidR="00EE7452" w:rsidRPr="00EE7452">
        <w:rPr>
          <w:lang w:val="id-ID"/>
        </w:rPr>
        <w:t>Metode Deskriptif kualitatif merupakan metode penelitian yang</w:t>
      </w:r>
      <w:r w:rsidR="00EE7452">
        <w:rPr>
          <w:lang w:val="id-ID"/>
        </w:rPr>
        <w:t xml:space="preserve"> </w:t>
      </w:r>
      <w:r w:rsidR="00EE7452" w:rsidRPr="00EE7452">
        <w:rPr>
          <w:lang w:val="id-ID"/>
        </w:rPr>
        <w:t xml:space="preserve">memanfaatkan data kualitatif dan dijabarkan secara deskriptif. penelitian kualitatif sebagai penelitian yang menghasilkan data deskriptif berupa kata-kata tertulis atau lisan dari orang-orang dan perilaku yang dapat diamati. Penelitian kualitatif ini juga dikatakan sebagai penelitian lapangan </w:t>
      </w:r>
      <w:r w:rsidR="00D553A7">
        <w:rPr>
          <w:lang w:val="id-ID"/>
        </w:rPr>
        <w:fldChar w:fldCharType="begin" w:fldLock="1"/>
      </w:r>
      <w:r w:rsidR="00307F0E">
        <w:rPr>
          <w:lang w:val="id-ID"/>
        </w:rPr>
        <w:instrText>ADDIN CSL_CITATION {"citationItems":[{"id":"ITEM-1","itemData":{"DOI":"10.35931/am.v6i4.1229","ISSN":"2620-7184","abstract":"Jenis penelitian ini adalah penelitian deskriptif dengan menggunakan pendekatan kualitatif. Menurut Sugiyono metode penelitian kualitatif dapat diartikan sebagai metode penelitian yang berlandaskan pada filsafat postpositivisme/enterpretif, digunakan untuk meneliti pada kondisi obyek yang alamiah, (sebagai lawannya adalah eksperimen) dimana peneliti sebagai instrument kunci, teknik pengumpulan data dilakukan secara triangulasi (gabungan), analisis data bersifat induktif/kualitatif, dan hasil penelitian kualitatif lebih menekankan makna dari pada generalisasi. [1]  Manajemen Tenaga Pendidik adalah aktivitas yang dilakukan mulai dari Tenaga Pendidik itu masuk kesuatu lembaga pendidikan dari mulai proses perencanaan SDM, perekrutan, seleksi, penempatan, pemberian kompensasi, penghargaan, pendidikan dan pelatihan atau pengembangan dan pemberhentian. Kegiatan manajemen tenaga pendidik adalah kegiatan merencanakan hingga pemberhentian tenaga pendidik agar tercipta pembelajaran yang efektif dan efisien, sehingga tujuan pembelajaran akan menghasilkan pendidikan yang berkualitas. Secara umum penerapan manajemen Tenaga Pendidik dilaksanakan sesuai fungsi-fungsi manajemen, dan secara keseluruhan sudah baik dan berjalan secara kondusif dan efisien. Dan secara khusus Dalam fungsi-fungsi manajemen dapat disimpulkan bahwa manajemen tenaga pendidik di MI 04 rejang lebong secara teori dan praktek sudah berjalan dengan baik. Karena sudah sejalan dengan pendapat para ahli dan tenaga pendidik sudah melaksanakan tugasnya masing-masing sesuai dengan bidangnya. Manajemen mutu madrasah yang dilaksanakan pada ketiga madrasah yang menjadi subjek penelitian secara umum tidak terlepas dari komponen-komponen manajemen mutu dengan pendekatan model PDCA, penjelasan mengenai PDCA tersebut adalah sebagaimana telah disampaikan pada bagain kajian pustaka, namun pada dasarnya pada implementasinya tidak terlepas dari permasalahan sehingga dalam proses pengembangan dan atau peningkatan mutu masih perlu adanya pengembangan terutama dalam tahap operasional, untuk mencari solusi tersebut peneliti menyampaikan juga mengenai pendekatan PDCA sebagai padanan dalam mencari langkah penyelesaian dan atau pemenuhan terhadap kebutuhan penjaminan mutu pada ketiga madrasah tersebut, adapun kerangka manajemen mutu madrasah yang dilaksanakan pada ketiga madrasah tersebut adalah sebagaimana gambar di bawah ini.","author":[{"dropping-particle":"","family":"Parlina","given":"Feti Iin","non-dropping-particle":"","parse-names":false,"suffix":""},{"dropping-particle":"","family":"Warlizasusi","given":"Jumira","non-dropping-particle":"","parse-names":false,"suffix":""},{"dropping-particle":"","family":"Ifnaldi","given":"Ifnaldi","non-dropping-particle":"","parse-names":false,"suffix":""}],"container-title":"Al-Madrasah: Jurnal Ilmiah Pendidikan Madrasah Ibtidaiyah","id":"ITEM-1","issue":"4","issued":{"date-parts":[["2022","7","23"]]},"page":"1291-1304","title":"Manajemen Tenaga Pendidik Dalam Meningkatkan Manajemen Mutu Madrasah Di MI 04 Rejang Lebong","type":"article-journal","volume":"6"},"uris":["http://www.mendeley.com/documents/?uuid=9f8a858d-ced4-3b11-86ad-8a47619cd1af"]}],"mendeley":{"formattedCitation":"(Parlina et al., 2022)","plainTextFormattedCitation":"(Parlina et al., 2022)","previouslyFormattedCitation":"(Parlina et al., 2022)"},"properties":{"noteIndex":0},"schema":"https://github.com/citation-style-language/schema/raw/master/csl-citation.json"}</w:instrText>
      </w:r>
      <w:r w:rsidR="00D553A7">
        <w:rPr>
          <w:lang w:val="id-ID"/>
        </w:rPr>
        <w:fldChar w:fldCharType="separate"/>
      </w:r>
      <w:r w:rsidR="004067BE" w:rsidRPr="004067BE">
        <w:rPr>
          <w:noProof/>
          <w:lang w:val="id-ID"/>
        </w:rPr>
        <w:t>(Parlina et al., 2022)</w:t>
      </w:r>
      <w:r w:rsidR="00D553A7">
        <w:rPr>
          <w:lang w:val="id-ID"/>
        </w:rPr>
        <w:fldChar w:fldCharType="end"/>
      </w:r>
      <w:r w:rsidR="00EE7452" w:rsidRPr="00EE7452">
        <w:rPr>
          <w:lang w:val="id-ID"/>
        </w:rPr>
        <w:t>. Metode ini difokuskan pada permasalahan atas dasar fakta yang dilakukan dengan cara studi pustaka, observasi, wawancara dan dokumentasi</w:t>
      </w:r>
      <w:r w:rsidR="00B200F5">
        <w:rPr>
          <w:lang w:val="id-ID"/>
        </w:rPr>
        <w:t>,</w:t>
      </w:r>
      <w:r w:rsidR="00EE7452" w:rsidRPr="00EE7452">
        <w:rPr>
          <w:lang w:val="id-ID"/>
        </w:rPr>
        <w:t xml:space="preserve"> sehingga mendapatkan jawaban permasalahan dengan rinci dan jelas.</w:t>
      </w:r>
      <w:r w:rsidR="00441C8D">
        <w:rPr>
          <w:lang w:val="id-ID"/>
        </w:rPr>
        <w:t xml:space="preserve"> </w:t>
      </w:r>
    </w:p>
    <w:p w14:paraId="076C1AEA" w14:textId="77777777" w:rsidR="00EE7452" w:rsidRDefault="00EE7452" w:rsidP="00401349">
      <w:pPr>
        <w:pStyle w:val="Heading4"/>
        <w:ind w:firstLine="0"/>
        <w:rPr>
          <w:rFonts w:ascii="Calibri" w:hAnsi="Calibri"/>
          <w:color w:val="auto"/>
          <w:szCs w:val="22"/>
          <w:lang w:val="id-ID"/>
        </w:rPr>
      </w:pPr>
    </w:p>
    <w:p w14:paraId="1166A343" w14:textId="503474A7" w:rsidR="00204B8A" w:rsidRPr="00401349" w:rsidRDefault="00204B8A" w:rsidP="00401349">
      <w:pPr>
        <w:pStyle w:val="Heading4"/>
        <w:ind w:firstLine="0"/>
        <w:rPr>
          <w:b/>
        </w:rPr>
      </w:pPr>
      <w:r w:rsidRPr="00401349">
        <w:rPr>
          <w:b/>
        </w:rPr>
        <w:t xml:space="preserve">HASIL DAN PEMBAHASAN </w:t>
      </w:r>
    </w:p>
    <w:p w14:paraId="498398AF" w14:textId="1B52089E" w:rsidR="003B7B52" w:rsidRPr="003B7B52" w:rsidRDefault="003B7B52" w:rsidP="00FF0391">
      <w:pPr>
        <w:pStyle w:val="Heading4"/>
        <w:ind w:firstLine="0"/>
        <w:rPr>
          <w:b/>
          <w:lang w:val="id-ID"/>
        </w:rPr>
      </w:pPr>
      <w:r w:rsidRPr="003B7B52">
        <w:rPr>
          <w:b/>
          <w:lang w:val="id-ID"/>
        </w:rPr>
        <w:t>Proses Ritual Sebelum Pertunjukan Tari Topeng Kelana Bandopati di Cirebon</w:t>
      </w:r>
    </w:p>
    <w:p w14:paraId="28DADFE4" w14:textId="5078810D" w:rsidR="003B7B52" w:rsidRPr="00FF3E8E" w:rsidRDefault="005E352F" w:rsidP="005E352F">
      <w:pPr>
        <w:pStyle w:val="Heading4"/>
        <w:rPr>
          <w:lang w:val="id-ID"/>
        </w:rPr>
      </w:pPr>
      <w:r w:rsidRPr="005E352F">
        <w:rPr>
          <w:lang w:val="id-ID"/>
        </w:rPr>
        <w:t xml:space="preserve">Tari Topeng Kelana Bandopati adalah salah satu bentuk seni pertunjukan tradisional yang memiliki keterkaitan yang sangat mendalam dengan ritual spiritual dalam budaya Cirebon. Sebelum pelaksanaan pertunjukan, terdapat serangkaian proses ritual yang harus dilalui oleh dalang </w:t>
      </w:r>
      <w:r w:rsidR="00812FCD">
        <w:rPr>
          <w:lang w:val="id-ID"/>
        </w:rPr>
        <w:t>T</w:t>
      </w:r>
      <w:r w:rsidRPr="005E352F">
        <w:rPr>
          <w:lang w:val="id-ID"/>
        </w:rPr>
        <w:t>openg</w:t>
      </w:r>
      <w:r w:rsidR="00812FCD">
        <w:rPr>
          <w:lang w:val="id-ID"/>
        </w:rPr>
        <w:t>, yaitu dengan melalui beberapa tirakat atau puasa</w:t>
      </w:r>
      <w:r w:rsidRPr="005E352F">
        <w:rPr>
          <w:lang w:val="id-ID"/>
        </w:rPr>
        <w:t>, pengrawit</w:t>
      </w:r>
      <w:r w:rsidR="00812FCD">
        <w:rPr>
          <w:lang w:val="id-ID"/>
        </w:rPr>
        <w:t xml:space="preserve"> ritualnya dengan di ruatkan oleh dalang topeng itu sendiri</w:t>
      </w:r>
      <w:r w:rsidRPr="005E352F">
        <w:rPr>
          <w:lang w:val="id-ID"/>
        </w:rPr>
        <w:t>, serta masyarakat yang terlibat</w:t>
      </w:r>
      <w:r w:rsidR="00812FCD">
        <w:rPr>
          <w:lang w:val="id-ID"/>
        </w:rPr>
        <w:t xml:space="preserve"> juga diruatkan oleh dalang topeng dengan menyebarkan sesajen agar kesan magisnya dapat</w:t>
      </w:r>
      <w:r w:rsidRPr="005E352F">
        <w:rPr>
          <w:lang w:val="id-ID"/>
        </w:rPr>
        <w:t>. Ritual ini tidak hanya berfungsi sebagai persiapan fisik bagi dalang topeng, tetapi juga sebagai sarana untuk mempersiapkan diri secara mental dan spiritual. Dalam proses tersebut, dalang topeng memegang peran penting sebagai media penghubung antara duni</w:t>
      </w:r>
      <w:r>
        <w:rPr>
          <w:lang w:val="id-ID"/>
        </w:rPr>
        <w:t xml:space="preserve">a fisik </w:t>
      </w:r>
      <w:r w:rsidRPr="005E352F">
        <w:rPr>
          <w:lang w:val="id-ID"/>
        </w:rPr>
        <w:t>dan dunia spiritual. Pada tahap ini, dalang topeng mengundang khodam para leluhur untuk berperan di dalam panggung transendental. Dalam konteks ini, ritual berfungsi sebagai tahap transendental yang menghubungkan dunia fisik dengan dunia spiritual. Proses ini sangat penting untuk memastikan bahwa energi dan makna dari ritual dapat terhubung dengan penonton serta mencapai hasil yang sesuai dengan tujuan ritual, baik dalam konteks keagamaan maupun sosial budaya.</w:t>
      </w:r>
    </w:p>
    <w:p w14:paraId="1FD82EEC" w14:textId="471C1D81" w:rsidR="003B7B52" w:rsidRPr="003B7B52" w:rsidRDefault="003B7B52" w:rsidP="00326815">
      <w:pPr>
        <w:pStyle w:val="Heading4"/>
        <w:numPr>
          <w:ilvl w:val="0"/>
          <w:numId w:val="18"/>
        </w:numPr>
        <w:ind w:left="360"/>
        <w:rPr>
          <w:b/>
          <w:lang w:val="id-ID"/>
        </w:rPr>
      </w:pPr>
      <w:r w:rsidRPr="003B7B52">
        <w:rPr>
          <w:b/>
          <w:lang w:val="id-ID"/>
        </w:rPr>
        <w:t>Makna ritual dalam seni pertunjukan</w:t>
      </w:r>
    </w:p>
    <w:p w14:paraId="2EC0DC01" w14:textId="7E9DEE8B" w:rsidR="00FF3E8E" w:rsidRDefault="003B7B52" w:rsidP="003B7B52">
      <w:pPr>
        <w:pStyle w:val="Heading4"/>
        <w:rPr>
          <w:lang w:val="id-ID"/>
        </w:rPr>
      </w:pPr>
      <w:r w:rsidRPr="003B7B52">
        <w:rPr>
          <w:lang w:val="id-ID"/>
        </w:rPr>
        <w:t>Ritual dalam seni pertunjukan mengandung dimensi simbolis yang sangat signifikan, karena tidak hanya melibatkan aspek fisik dan gerakan tubuh, melainkan juga berkaitan dengan hubungan spiritual antara individu dan alam semesta.</w:t>
      </w:r>
      <w:r w:rsidR="00D553A7">
        <w:rPr>
          <w:lang w:val="id-ID"/>
        </w:rPr>
        <w:t xml:space="preserve"> </w:t>
      </w:r>
      <w:r w:rsidRPr="003B7B52">
        <w:rPr>
          <w:lang w:val="id-ID"/>
        </w:rPr>
        <w:t>Ritual adalah sebuah proses sosial yang memungkinkan individu untuk menghubungkan diri mereka dengan kekuatan transendental dan memperoleh pemahaman yang lebih dalam tentang hidup</w:t>
      </w:r>
      <w:r w:rsidR="00D553A7">
        <w:rPr>
          <w:lang w:val="id-ID"/>
        </w:rPr>
        <w:t xml:space="preserve"> </w:t>
      </w:r>
      <w:r w:rsidR="00D553A7">
        <w:rPr>
          <w:lang w:val="id-ID"/>
        </w:rPr>
        <w:fldChar w:fldCharType="begin" w:fldLock="1"/>
      </w:r>
      <w:r w:rsidR="00307F0E">
        <w:rPr>
          <w:lang w:val="id-ID"/>
        </w:rPr>
        <w:instrText>ADDIN CSL_CITATION {"citationItems":[{"id":"ITEM-1","itemData":{"author":[{"dropping-particle":"","family":"Turner With Foreword by Roger Abrahams M","given":"Victor O","non-dropping-particle":"","parse-names":false,"suffix":""},{"dropping-particle":"DE","family":"</w:instrText>
      </w:r>
      <w:r w:rsidR="00307F0E">
        <w:rPr>
          <w:rFonts w:ascii="MS Gothic" w:eastAsia="MS Gothic" w:hAnsi="MS Gothic" w:cs="MS Gothic" w:hint="eastAsia"/>
          <w:lang w:val="id-ID"/>
        </w:rPr>
        <w:instrText>Ｍ</w:instrText>
      </w:r>
      <w:r w:rsidR="00307F0E">
        <w:rPr>
          <w:lang w:val="id-ID"/>
        </w:rPr>
        <w:instrText xml:space="preserve"> ALDINE GRUYTER New York","given":"</w:instrText>
      </w:r>
      <w:r w:rsidR="00307F0E">
        <w:rPr>
          <w:rFonts w:ascii="MS Gothic" w:eastAsia="MS Gothic" w:hAnsi="MS Gothic" w:cs="MS Gothic" w:hint="eastAsia"/>
          <w:lang w:val="id-ID"/>
        </w:rPr>
        <w:instrText>ｾ</w:instrText>
      </w:r>
      <w:r w:rsidR="00307F0E">
        <w:rPr>
          <w:lang w:val="id-ID"/>
        </w:rPr>
        <w:instrText xml:space="preserve">","non-dropping-particle":"","parse-names":false,"suffix":""}],"id":"ITEM-1","issued":{"date-parts":[["0"]]},"title":"The Ritual Process Structure and Anti-Structure","type":"article-journal"},"uris":["http://www.mendeley.com/documents/?uuid=c9230bb2-be40-3899-a230-46b8bed23e28"]}],"mendeley":{"formattedCitation":"(Turner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n.d.)","plainTextFormattedCitation":"(Turner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n.d.)","previouslyFormattedCitation":"(Turner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n.d.)"},"properties":{"noteIndex":0},"schema":"https://github.com/citation-style-language/schema/raw/master/csl-citation.json"}</w:instrText>
      </w:r>
      <w:r w:rsidR="00D553A7">
        <w:rPr>
          <w:lang w:val="id-ID"/>
        </w:rPr>
        <w:fldChar w:fldCharType="separate"/>
      </w:r>
      <w:r w:rsidR="004067BE" w:rsidRPr="004067BE">
        <w:rPr>
          <w:noProof/>
          <w:lang w:val="id-ID"/>
        </w:rPr>
        <w:t xml:space="preserve">(Turner With Foreword by Roger Abrahams M &amp; </w:t>
      </w:r>
      <w:r w:rsidR="004067BE" w:rsidRPr="004067BE">
        <w:rPr>
          <w:rFonts w:ascii="MS Gothic" w:eastAsia="MS Gothic" w:hAnsi="MS Gothic" w:cs="MS Gothic" w:hint="eastAsia"/>
          <w:noProof/>
          <w:lang w:val="id-ID"/>
        </w:rPr>
        <w:t>Ｍ</w:t>
      </w:r>
      <w:r w:rsidR="004067BE" w:rsidRPr="004067BE">
        <w:rPr>
          <w:noProof/>
          <w:lang w:val="id-ID"/>
        </w:rPr>
        <w:t xml:space="preserve"> ALDINE GRUYTER New York, n.d.)</w:t>
      </w:r>
      <w:r w:rsidR="00D553A7">
        <w:rPr>
          <w:lang w:val="id-ID"/>
        </w:rPr>
        <w:fldChar w:fldCharType="end"/>
      </w:r>
      <w:r w:rsidRPr="003B7B52">
        <w:rPr>
          <w:lang w:val="id-ID"/>
        </w:rPr>
        <w:t>. Dalam konteks ini, proses ritual yang dilaksanakan sebelum pertunjukan Tari Topeng Kelana Bandopati mengandung nilai-nilai transendental yang tidak hanya terwujud melalui gerakan tari, melainkan juga dalam persiapan dan upacara yang berlangsung sebelum pertunjukan tersebut.</w:t>
      </w:r>
    </w:p>
    <w:p w14:paraId="09DC25ED" w14:textId="59237318" w:rsidR="003B7B52" w:rsidRPr="003B7B52" w:rsidRDefault="003B7B52" w:rsidP="00326815">
      <w:pPr>
        <w:pStyle w:val="Heading4"/>
        <w:numPr>
          <w:ilvl w:val="0"/>
          <w:numId w:val="18"/>
        </w:numPr>
        <w:ind w:left="360"/>
        <w:rPr>
          <w:b/>
          <w:lang w:val="id-ID"/>
        </w:rPr>
      </w:pPr>
      <w:r w:rsidRPr="003B7B52">
        <w:rPr>
          <w:b/>
          <w:lang w:val="id-ID"/>
        </w:rPr>
        <w:t>Sesaji sebagai penguat panggung transendental</w:t>
      </w:r>
    </w:p>
    <w:p w14:paraId="5DA7B862" w14:textId="77777777" w:rsidR="003B7B52" w:rsidRPr="003B7B52" w:rsidRDefault="003B7B52" w:rsidP="003B7B52">
      <w:pPr>
        <w:pStyle w:val="Heading4"/>
        <w:rPr>
          <w:lang w:val="id-ID"/>
        </w:rPr>
      </w:pPr>
      <w:r w:rsidRPr="003B7B52">
        <w:rPr>
          <w:lang w:val="id-ID"/>
        </w:rPr>
        <w:t>Sesaji dalam konteks seni pertunjukan memiliki makna yang mendalam dalam proses ritual yang dilakukan sebelum pertunjukan Tari Topeng Kelana dimulai. Pada tahap ini, dalang Topeng dan para penari diharuskan untuk mematuhi susunan ritual yang telah ditentukan. Apabila salah satu syarat atau tahapan dalam ritual terlewatkan, mereka meyakini bahwa akan terjadi peristiwa yang dapat membahayakan diri mereka, baik di atas panggung maupun bagi para penonton.</w:t>
      </w:r>
    </w:p>
    <w:p w14:paraId="6E42D86A" w14:textId="77777777" w:rsidR="00E71C72" w:rsidRDefault="003B7B52" w:rsidP="005E352F">
      <w:pPr>
        <w:pStyle w:val="Heading4"/>
        <w:rPr>
          <w:lang w:val="id-ID"/>
        </w:rPr>
      </w:pPr>
      <w:r w:rsidRPr="003B7B52">
        <w:rPr>
          <w:lang w:val="id-ID"/>
        </w:rPr>
        <w:t xml:space="preserve">Tujuan dari pelaksanaan sesaji sebagai penguatan panggung transendental adalah untuk meminta izin kepada pemilik tempat yang biasa disebut </w:t>
      </w:r>
      <w:r w:rsidRPr="005E352F">
        <w:rPr>
          <w:i/>
          <w:lang w:val="id-ID"/>
        </w:rPr>
        <w:t>'Kulonuwun'</w:t>
      </w:r>
      <w:r w:rsidRPr="003B7B52">
        <w:rPr>
          <w:lang w:val="id-ID"/>
        </w:rPr>
        <w:t>, seperti panggung, penonton,</w:t>
      </w:r>
    </w:p>
    <w:p w14:paraId="3B907250" w14:textId="35521C6E" w:rsidR="00CC2EDD" w:rsidRPr="005E352F" w:rsidRDefault="003B7B52" w:rsidP="00E71C72">
      <w:pPr>
        <w:pStyle w:val="Heading4"/>
        <w:ind w:firstLine="0"/>
        <w:rPr>
          <w:i/>
          <w:lang w:val="id-ID"/>
        </w:rPr>
      </w:pPr>
      <w:r w:rsidRPr="003B7B52">
        <w:rPr>
          <w:lang w:val="id-ID"/>
        </w:rPr>
        <w:t xml:space="preserve">dan khodam dari para leluhur. Hal ini karena diyakini bahwa khodam para leluhur akan selalu hadir pada saat dilakukan </w:t>
      </w:r>
      <w:r w:rsidRPr="005E352F">
        <w:rPr>
          <w:i/>
          <w:lang w:val="id-ID"/>
        </w:rPr>
        <w:t>'</w:t>
      </w:r>
      <w:r w:rsidR="00F22BC2" w:rsidRPr="00F22BC2">
        <w:rPr>
          <w:i/>
          <w:lang w:val="id-ID"/>
        </w:rPr>
        <w:t>nyambat</w:t>
      </w:r>
      <w:r w:rsidRPr="005E352F">
        <w:rPr>
          <w:i/>
          <w:lang w:val="id-ID"/>
        </w:rPr>
        <w:t>'.</w:t>
      </w:r>
      <w:r w:rsidRPr="003B7B52">
        <w:rPr>
          <w:lang w:val="id-ID"/>
        </w:rPr>
        <w:t xml:space="preserve"> Salah satu mantra yang digunakan dalam ritual </w:t>
      </w:r>
      <w:r w:rsidR="00F22BC2" w:rsidRPr="00F22BC2">
        <w:rPr>
          <w:i/>
          <w:lang w:val="id-ID"/>
        </w:rPr>
        <w:t>nyambat</w:t>
      </w:r>
      <w:r w:rsidRPr="003B7B52">
        <w:rPr>
          <w:lang w:val="id-ID"/>
        </w:rPr>
        <w:t xml:space="preserve"> adalah sebagai berikut: </w:t>
      </w:r>
      <w:r w:rsidRPr="00EE7452">
        <w:rPr>
          <w:i/>
          <w:lang w:val="id-ID"/>
        </w:rPr>
        <w:t>"</w:t>
      </w:r>
      <w:r w:rsidR="00F22BC2" w:rsidRPr="00F22BC2">
        <w:rPr>
          <w:i/>
          <w:lang w:val="id-ID"/>
        </w:rPr>
        <w:t>nyambat</w:t>
      </w:r>
      <w:r w:rsidRPr="00EE7452">
        <w:rPr>
          <w:i/>
          <w:lang w:val="id-ID"/>
        </w:rPr>
        <w:t xml:space="preserve">ining sawiji ning gusti, </w:t>
      </w:r>
      <w:r w:rsidR="00F22BC2" w:rsidRPr="00F22BC2">
        <w:rPr>
          <w:i/>
          <w:lang w:val="id-ID"/>
        </w:rPr>
        <w:t>nyambat</w:t>
      </w:r>
      <w:r w:rsidRPr="00EE7452">
        <w:rPr>
          <w:i/>
          <w:lang w:val="id-ID"/>
        </w:rPr>
        <w:t xml:space="preserve">i ning sawiji khodam wali, </w:t>
      </w:r>
      <w:r w:rsidR="00F22BC2" w:rsidRPr="00F22BC2">
        <w:rPr>
          <w:i/>
          <w:lang w:val="id-ID"/>
        </w:rPr>
        <w:t>nyambat</w:t>
      </w:r>
      <w:r w:rsidRPr="00EE7452">
        <w:rPr>
          <w:i/>
          <w:lang w:val="id-ID"/>
        </w:rPr>
        <w:t xml:space="preserve">i ning sawiji khodam dalang-dalang Topeng Losari, </w:t>
      </w:r>
      <w:r w:rsidR="00F22BC2" w:rsidRPr="00F22BC2">
        <w:rPr>
          <w:i/>
          <w:lang w:val="id-ID"/>
        </w:rPr>
        <w:t>nyambat</w:t>
      </w:r>
      <w:r w:rsidRPr="00EE7452">
        <w:rPr>
          <w:i/>
          <w:lang w:val="id-ID"/>
        </w:rPr>
        <w:t>i ning khodam diri sendiri.</w:t>
      </w:r>
      <w:r w:rsidR="004F75C3">
        <w:rPr>
          <w:i/>
          <w:lang w:val="id-ID"/>
        </w:rPr>
        <w:t>”</w:t>
      </w:r>
    </w:p>
    <w:p w14:paraId="33357942" w14:textId="0E566666" w:rsidR="003B7B52" w:rsidRPr="003B7B52" w:rsidRDefault="003B7B52" w:rsidP="003B7B52">
      <w:pPr>
        <w:pStyle w:val="Heading4"/>
        <w:rPr>
          <w:lang w:val="id-ID"/>
        </w:rPr>
      </w:pPr>
      <w:r w:rsidRPr="003B7B52">
        <w:rPr>
          <w:lang w:val="id-ID"/>
        </w:rPr>
        <w:t>Proses ini melibatkan berbagai elemen ritual, seperti penggunaan dupa atau minyak wangi sebagai simbol pembersihan spiritual.</w:t>
      </w:r>
      <w:r w:rsidR="007F7377">
        <w:rPr>
          <w:lang w:val="id-ID"/>
        </w:rPr>
        <w:t xml:space="preserve"> </w:t>
      </w:r>
      <w:r w:rsidRPr="003B7B52">
        <w:rPr>
          <w:lang w:val="id-ID"/>
        </w:rPr>
        <w:t xml:space="preserve">Penggunaan benda-benda ritual seperti dupa </w:t>
      </w:r>
      <w:r w:rsidR="007F7377">
        <w:rPr>
          <w:lang w:val="id-ID"/>
        </w:rPr>
        <w:t xml:space="preserve">selain untuk wangi-wangian, dupa juga </w:t>
      </w:r>
      <w:r w:rsidRPr="003B7B52">
        <w:rPr>
          <w:lang w:val="id-ID"/>
        </w:rPr>
        <w:t>dalam pertunjukan tari tradisional berfungsi untuk menyucikan ruang dan menciptakan atmosfer yang memungkinkan penari untuk memasuki dimensi spiritual</w:t>
      </w:r>
      <w:r w:rsidR="007F7377">
        <w:rPr>
          <w:lang w:val="id-ID"/>
        </w:rPr>
        <w:t xml:space="preserve"> </w:t>
      </w:r>
      <w:r w:rsidR="007F7377">
        <w:rPr>
          <w:lang w:val="id-ID"/>
        </w:rPr>
        <w:fldChar w:fldCharType="begin" w:fldLock="1"/>
      </w:r>
      <w:r w:rsidR="00307F0E">
        <w:rPr>
          <w:lang w:val="id-ID"/>
        </w:rPr>
        <w:instrText>ADDIN CSL_CITATION {"citationItems":[{"id":"ITEM-1","itemData":{"DOI":"10.14421/LIVINGHADIS.2016.1071","ISSN":"2548-4761","abstract":"Prior to reading this paper, it is important to realize that hadis as source of islamic teachings has been expressed on cultural varieties. This aims to explore how the Bugis society views both the meaning of Maulid (prophetic birthday celebration) and the reading of Bugis-barzanji and to analyze the acculturation between both islamic teaching and Bugis culture on reading the Barzanji in Maulid. This research uses acculturational concept to explore deeply and briefly how islamic  teaching and local tradition produce the new religious cultural practices. This concludes that first, barzanji in Bugis society is one of religious cultural practices regarded as secred tradition excepting in Maulid. Second, the Bugis-barzanji read on maulid celebration in order that society are able to understand easily the barzanji containing sīrah nabawiyyah (prophetic history) is one of living-hadis phenomena.","author":[{"dropping-particle":"","family":"Bugis","given":"Barzanji","non-dropping-particle":"","parse-names":false,"suffix":""},{"dropping-particle":"","family":"Dalam","given":"\"","non-dropping-particle":"","parse-names":false,"suffix":""},{"dropping-particle":"","family":"Maulid","given":"Peringatan","non-dropping-particle":"","parse-names":false,"suffix":""},{"dropping-particle":"","family":"Studi","given":":","non-dropping-particle":"","parse-names":false,"suffix":""},{"dropping-particle":"","family":"Hadis","given":"Living","non-dropping-particle":"","parse-names":false,"suffix":""},{"dropping-particle":"","family":"Masyarakat","given":"Di","non-dropping-particle":"","parse-names":false,"suffix":""},{"dropping-particle":"","family":"Muttaqin","given":"Ahmad","non-dropping-particle":"","parse-names":false,"suffix":""},{"dropping-particle":"","family":"Al-Junaidiyah Bone","given":"Alumni Pp","non-dropping-particle":"","parse-names":false,"suffix":""},{"dropping-particle":"","family":"Selatan","given":"Sulawesi","non-dropping-particle":"","parse-names":false,"suffix":""}],"container-title":"Jurnal Living Hadis","id":"ITEM-1","issue":"1","issued":{"date-parts":[["2016","5","6"]]},"page":"129-150","publisher":"Al-Jamiah Research Centre","title":"“Barzanji Bugis” dalam Peringatan Maulid: Studi Living Hadis di Masyarakat Bugis, Soppeng, Sul-Sel","type":"article-journal","volume":"1"},"uris":["http://www.mendeley.com/documents/?uuid=dfdb4951-02c1-3a5f-b2ac-1f85372e090a"]}],"mendeley":{"formattedCitation":"(Bugis et al., 2016)","plainTextFormattedCitation":"(Bugis et al., 2016)","previouslyFormattedCitation":"(Bugis et al., 2016)"},"properties":{"noteIndex":0},"schema":"https://github.com/citation-style-language/schema/raw/master/csl-citation.json"}</w:instrText>
      </w:r>
      <w:r w:rsidR="007F7377">
        <w:rPr>
          <w:lang w:val="id-ID"/>
        </w:rPr>
        <w:fldChar w:fldCharType="separate"/>
      </w:r>
      <w:r w:rsidR="004067BE" w:rsidRPr="004067BE">
        <w:rPr>
          <w:noProof/>
          <w:lang w:val="id-ID"/>
        </w:rPr>
        <w:t>(Bugis et al., 2016)</w:t>
      </w:r>
      <w:r w:rsidR="007F7377">
        <w:rPr>
          <w:lang w:val="id-ID"/>
        </w:rPr>
        <w:fldChar w:fldCharType="end"/>
      </w:r>
      <w:r w:rsidRPr="003B7B52">
        <w:rPr>
          <w:lang w:val="id-ID"/>
        </w:rPr>
        <w:t>.</w:t>
      </w:r>
      <w:r w:rsidR="007F7377">
        <w:rPr>
          <w:lang w:val="id-ID"/>
        </w:rPr>
        <w:t xml:space="preserve"> </w:t>
      </w:r>
      <w:r w:rsidRPr="003B7B52">
        <w:rPr>
          <w:lang w:val="id-ID"/>
        </w:rPr>
        <w:t>Dalam hal ini, dupa berfungsi untuk memurnikan ruang pertunjukan dan menciptakan suasana sakral, yang memungkinkan penari untuk lebih fokus dalam menjiwai peran dan karakter yang akan dimainkan</w:t>
      </w:r>
      <w:r w:rsidR="00CC2EDD">
        <w:rPr>
          <w:lang w:val="id-ID"/>
        </w:rPr>
        <w:t xml:space="preserve"> </w:t>
      </w:r>
    </w:p>
    <w:p w14:paraId="4903A821" w14:textId="77777777" w:rsidR="00512DBE" w:rsidRDefault="00512DBE" w:rsidP="00512DBE">
      <w:pPr>
        <w:pStyle w:val="Heading4"/>
        <w:ind w:left="360" w:firstLine="0"/>
        <w:rPr>
          <w:b/>
          <w:lang w:val="id-ID"/>
        </w:rPr>
      </w:pPr>
    </w:p>
    <w:p w14:paraId="25799692" w14:textId="0883F2BB" w:rsidR="003B7B52" w:rsidRPr="003B7B52" w:rsidRDefault="003B7B52" w:rsidP="00326815">
      <w:pPr>
        <w:pStyle w:val="Heading4"/>
        <w:numPr>
          <w:ilvl w:val="0"/>
          <w:numId w:val="18"/>
        </w:numPr>
        <w:ind w:left="360"/>
        <w:rPr>
          <w:b/>
          <w:lang w:val="id-ID"/>
        </w:rPr>
      </w:pPr>
      <w:r w:rsidRPr="003B7B52">
        <w:rPr>
          <w:b/>
          <w:lang w:val="id-ID"/>
        </w:rPr>
        <w:lastRenderedPageBreak/>
        <w:t>Persiapan Rohani Penari</w:t>
      </w:r>
    </w:p>
    <w:p w14:paraId="5915B27D" w14:textId="37FDA61A" w:rsidR="00A2559D" w:rsidRPr="00A2559D" w:rsidRDefault="003B7B52" w:rsidP="00A2559D">
      <w:pPr>
        <w:pStyle w:val="Heading4"/>
        <w:rPr>
          <w:lang w:val="id-ID"/>
        </w:rPr>
      </w:pPr>
      <w:r w:rsidRPr="003B7B52">
        <w:rPr>
          <w:lang w:val="id-ID"/>
        </w:rPr>
        <w:t>Sebelum memulai pertunjukan, para penari Topeng Kelana Bandopati melalui tahap persiapan yang sangat mendalam, baik secara fisik maupun spiritual. Proses ini dimulai dengan pelaksanaan sebuah ritual yang meliputi do’a dan meditasi, bertujuan untuk membersihkan pikiran dan tubuh dari gangguan-gangguan duniawi</w:t>
      </w:r>
      <w:r w:rsidR="00A2559D">
        <w:rPr>
          <w:lang w:val="id-ID"/>
        </w:rPr>
        <w:t>. Dalam kondisi fisik dalang topeng terlihat seperti berdo’a, namun dalam keadaan spritualnya dalang topeng memiliki keterhubungan dengan khodam para leluhur yang menyatukan antara raga dan jiwa</w:t>
      </w:r>
      <w:r w:rsidRPr="003B7B52">
        <w:rPr>
          <w:lang w:val="id-ID"/>
        </w:rPr>
        <w:t>.</w:t>
      </w:r>
      <w:r w:rsidR="00A2559D">
        <w:rPr>
          <w:lang w:val="id-ID"/>
        </w:rPr>
        <w:t xml:space="preserve"> </w:t>
      </w:r>
      <w:r w:rsidR="00A2559D" w:rsidRPr="003B7B52">
        <w:rPr>
          <w:lang w:val="id-ID"/>
        </w:rPr>
        <w:t xml:space="preserve">Di dalam ruang latihan atau sanggar, </w:t>
      </w:r>
      <w:r w:rsidR="00A2559D">
        <w:rPr>
          <w:lang w:val="id-ID"/>
        </w:rPr>
        <w:t xml:space="preserve">Dalang Topeng </w:t>
      </w:r>
      <w:r w:rsidR="00A2559D" w:rsidRPr="003B7B52">
        <w:rPr>
          <w:lang w:val="id-ID"/>
        </w:rPr>
        <w:t>akan memfokuskan pikirannya untuk memasuki keadaan kesadaran yang lebih tinggi, di mana mereka dapat terhubung secara langsung dengan energi spiritual yang akan mengalir melalui setiap gerakan mereka.</w:t>
      </w:r>
      <w:r w:rsidR="007F7377">
        <w:rPr>
          <w:lang w:val="id-ID"/>
        </w:rPr>
        <w:t xml:space="preserve"> </w:t>
      </w:r>
      <w:r w:rsidRPr="003B7B52">
        <w:rPr>
          <w:lang w:val="id-ID"/>
        </w:rPr>
        <w:t>Ritual dalam tari tradisional tidak hanya menyangkut persiapan fisik, tetapi lebih jauh lagi, melibatkan proses pembersihan rohani agar penari dapat mengakses kekuatan spiritual yang ada dalam peran yang mereka mainkan.</w:t>
      </w:r>
      <w:r w:rsidR="007F7377">
        <w:rPr>
          <w:lang w:val="id-ID"/>
        </w:rPr>
        <w:t xml:space="preserve"> </w:t>
      </w:r>
      <w:r w:rsidR="007F7377">
        <w:rPr>
          <w:lang w:val="id-ID"/>
        </w:rPr>
        <w:fldChar w:fldCharType="begin" w:fldLock="1"/>
      </w:r>
      <w:r w:rsidR="00307F0E">
        <w:rPr>
          <w:lang w:val="id-ID"/>
        </w:rPr>
        <w:instrText>ADDIN CSL_CITATION {"citationItems":[{"id":"ITEM-1","itemData":{"DOI":"10.51903/PIXEL.V15I1.726","ISSN":"2621-6256","abstract":"This study discusses the change in the choreography of the traditional Molapi Saronde dance to the Saronde Kreasi dance in the city of Gorontalo. This research will focus on the changes that occur in the choreography of the Molapi Saronde dance, the creation of the Saronde dance, because along with the times, the dance which was usually only performed at traditional weddings among kings (nobles) has now become a public dance that can be held for entertainment events such as welcoming guests. The purpose of this research is to find out the changes that exist in the traditional Molapi Saronde dance to the creation of the Saronde dance and to analyze further about the changes in the choreographic movement of the Molapi Saronde dance related to the traditional values ​​that exist in Gorontalo. this research is qualitative. Benefits This research provides new knowledge to the millennial generation and tourists who want to know the meaning of each choreographic change in the Molapi Saronde dance and the Saronde Kreasi dance. The results of this study determine the changes and differences in the traditional dance from the Molapi Saronde to the Saronde Kreasi dance.","author":[{"dropping-particle":"","family":"Udilawaty","given":"Siska","non-dropping-particle":"","parse-names":false,"suffix":""},{"dropping-particle":"","family":"Hunowu","given":"Risti Puspita Sari","non-dropping-particle":"","parse-names":false,"suffix":""}],"container-title":"Pixel :Jurnal Ilmiah Komputer Grafis","id":"ITEM-1","issue":"1","issued":{"date-parts":[["2022","7","4"]]},"page":"95-104","publisher":"Universitas Sains dan Teknologi Komputer","title":"Transformation Of The Traditional Dance Choreography Of Molapi Saronde Gorontalo","type":"article-journal","volume":"15"},"uris":["http://www.mendeley.com/documents/?uuid=758d923c-8f40-3529-bf99-85a61fa4a05d"]}],"mendeley":{"formattedCitation":"(Udilawaty &amp; Hunowu, 2022)","plainTextFormattedCitation":"(Udilawaty &amp; Hunowu, 2022)","previouslyFormattedCitation":"(Udilawaty &amp; Hunowu, 2022)"},"properties":{"noteIndex":0},"schema":"https://github.com/citation-style-language/schema/raw/master/csl-citation.json"}</w:instrText>
      </w:r>
      <w:r w:rsidR="007F7377">
        <w:rPr>
          <w:lang w:val="id-ID"/>
        </w:rPr>
        <w:fldChar w:fldCharType="separate"/>
      </w:r>
      <w:r w:rsidR="004067BE" w:rsidRPr="004067BE">
        <w:rPr>
          <w:noProof/>
          <w:lang w:val="id-ID"/>
        </w:rPr>
        <w:t>(Udilawaty &amp; Hunowu, 2022)</w:t>
      </w:r>
      <w:r w:rsidR="007F7377">
        <w:rPr>
          <w:lang w:val="id-ID"/>
        </w:rPr>
        <w:fldChar w:fldCharType="end"/>
      </w:r>
      <w:r w:rsidR="007F7377" w:rsidRPr="00BF150D">
        <w:rPr>
          <w:lang w:val="id-ID"/>
        </w:rPr>
        <w:t>.</w:t>
      </w:r>
      <w:r w:rsidR="007F7377">
        <w:rPr>
          <w:lang w:val="id-ID"/>
        </w:rPr>
        <w:t xml:space="preserve"> </w:t>
      </w:r>
    </w:p>
    <w:p w14:paraId="47643837" w14:textId="5CBD5C8E" w:rsidR="003B7B52" w:rsidRPr="003B7B52" w:rsidRDefault="003B7B52" w:rsidP="00326815">
      <w:pPr>
        <w:pStyle w:val="Heading4"/>
        <w:numPr>
          <w:ilvl w:val="0"/>
          <w:numId w:val="18"/>
        </w:numPr>
        <w:ind w:left="360"/>
        <w:rPr>
          <w:b/>
          <w:lang w:val="id-ID"/>
        </w:rPr>
      </w:pPr>
      <w:r w:rsidRPr="003B7B52">
        <w:rPr>
          <w:b/>
          <w:lang w:val="id-ID"/>
        </w:rPr>
        <w:t>Topeng sebagai Medium Spiritual</w:t>
      </w:r>
    </w:p>
    <w:p w14:paraId="6ACD74EA" w14:textId="2C1F8F9A" w:rsidR="003B7B52" w:rsidRPr="003B7B52" w:rsidRDefault="003B7B52" w:rsidP="003B7B52">
      <w:pPr>
        <w:pStyle w:val="Heading4"/>
        <w:rPr>
          <w:lang w:val="id-ID"/>
        </w:rPr>
      </w:pPr>
      <w:r w:rsidRPr="003B7B52">
        <w:rPr>
          <w:lang w:val="id-ID"/>
        </w:rPr>
        <w:t>Topeng merupakan salah satu elemen yang sangat penting dalam ritual Tari Topeng Kelana Bandopati. Selain berfungsi sebagai pelengkap kostum, topeng juga memiliki peran sebagai medium yang mentransformasikan penari menjadi karakter tertentu.</w:t>
      </w:r>
      <w:r w:rsidR="00D553A7">
        <w:rPr>
          <w:lang w:val="id-ID"/>
        </w:rPr>
        <w:t xml:space="preserve"> </w:t>
      </w:r>
      <w:r w:rsidRPr="003B7B52">
        <w:rPr>
          <w:lang w:val="id-ID"/>
        </w:rPr>
        <w:t>Topeng dalam ritual berfungsi sebagai alat untuk mengubah identitas, memungkinkan individu untuk memasuki peran yang lebih besar dari dirinya sendiri</w:t>
      </w:r>
      <w:r w:rsidR="00D553A7">
        <w:rPr>
          <w:lang w:val="id-ID"/>
        </w:rPr>
        <w:t xml:space="preserve"> </w:t>
      </w:r>
      <w:r w:rsidR="00D553A7">
        <w:rPr>
          <w:lang w:val="id-ID"/>
        </w:rPr>
        <w:fldChar w:fldCharType="begin" w:fldLock="1"/>
      </w:r>
      <w:r w:rsidR="00307F0E">
        <w:rPr>
          <w:lang w:val="id-ID"/>
        </w:rPr>
        <w:instrText>ADDIN CSL_CITATION {"citationItems":[{"id":"ITEM-1","itemData":{"author":[{"dropping-particle":"","family":"Turner With Foreword by Roger Abrahams M","given":"Victor O","non-dropping-particle":"","parse-names":false,"suffix":""},{"dropping-particle":"DE","family":"</w:instrText>
      </w:r>
      <w:r w:rsidR="00307F0E">
        <w:rPr>
          <w:rFonts w:ascii="MS Gothic" w:eastAsia="MS Gothic" w:hAnsi="MS Gothic" w:cs="MS Gothic" w:hint="eastAsia"/>
          <w:lang w:val="id-ID"/>
        </w:rPr>
        <w:instrText>Ｍ</w:instrText>
      </w:r>
      <w:r w:rsidR="00307F0E">
        <w:rPr>
          <w:lang w:val="id-ID"/>
        </w:rPr>
        <w:instrText xml:space="preserve"> ALDINE GRUYTER New York","given":"</w:instrText>
      </w:r>
      <w:r w:rsidR="00307F0E">
        <w:rPr>
          <w:rFonts w:ascii="MS Gothic" w:eastAsia="MS Gothic" w:hAnsi="MS Gothic" w:cs="MS Gothic" w:hint="eastAsia"/>
          <w:lang w:val="id-ID"/>
        </w:rPr>
        <w:instrText>ｾ</w:instrText>
      </w:r>
      <w:r w:rsidR="00307F0E">
        <w:rPr>
          <w:lang w:val="id-ID"/>
        </w:rPr>
        <w:instrText xml:space="preserve">","non-dropping-particle":"","parse-names":false,"suffix":""}],"id":"ITEM-1","issued":{"date-parts":[["0"]]},"title":"The Ritual Process Structure and Anti-Structure","type":"article-journal"},"uris":["http://www.mendeley.com/documents/?uuid=c9230bb2-be40-3899-a230-46b8bed23e28"]}],"mendeley":{"formattedCitation":"(Turner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n.d.)","plainTextFormattedCitation":"(Turner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n.d.)","previouslyFormattedCitation":"(Turner With Foreword by Roger Abrahams M &amp; </w:instrText>
      </w:r>
      <w:r w:rsidR="00307F0E">
        <w:rPr>
          <w:rFonts w:ascii="MS Gothic" w:eastAsia="MS Gothic" w:hAnsi="MS Gothic" w:cs="MS Gothic" w:hint="eastAsia"/>
          <w:lang w:val="id-ID"/>
        </w:rPr>
        <w:instrText>Ｍ</w:instrText>
      </w:r>
      <w:r w:rsidR="00307F0E">
        <w:rPr>
          <w:lang w:val="id-ID"/>
        </w:rPr>
        <w:instrText xml:space="preserve"> ALDINE GRUYTER New York, n.d.)"},"properties":{"noteIndex":0},"schema":"https://github.com/citation-style-language/schema/raw/master/csl-citation.json"}</w:instrText>
      </w:r>
      <w:r w:rsidR="00D553A7">
        <w:rPr>
          <w:lang w:val="id-ID"/>
        </w:rPr>
        <w:fldChar w:fldCharType="separate"/>
      </w:r>
      <w:r w:rsidR="004067BE" w:rsidRPr="004067BE">
        <w:rPr>
          <w:noProof/>
          <w:lang w:val="id-ID"/>
        </w:rPr>
        <w:t xml:space="preserve">(Turner With Foreword by Roger Abrahams M &amp; </w:t>
      </w:r>
      <w:r w:rsidR="004067BE" w:rsidRPr="004067BE">
        <w:rPr>
          <w:rFonts w:ascii="MS Gothic" w:eastAsia="MS Gothic" w:hAnsi="MS Gothic" w:cs="MS Gothic" w:hint="eastAsia"/>
          <w:noProof/>
          <w:lang w:val="id-ID"/>
        </w:rPr>
        <w:t>Ｍ</w:t>
      </w:r>
      <w:r w:rsidR="004067BE" w:rsidRPr="004067BE">
        <w:rPr>
          <w:noProof/>
          <w:lang w:val="id-ID"/>
        </w:rPr>
        <w:t xml:space="preserve"> ALDINE GRUYTER New York, n.d.)</w:t>
      </w:r>
      <w:r w:rsidR="00D553A7">
        <w:rPr>
          <w:lang w:val="id-ID"/>
        </w:rPr>
        <w:fldChar w:fldCharType="end"/>
      </w:r>
      <w:r w:rsidRPr="003B7B52">
        <w:rPr>
          <w:lang w:val="id-ID"/>
        </w:rPr>
        <w:t>. Proses penggunaan topeng ini tidak hanya berfungsi sebagai pengganti wajah penari, melainkan juga melambangkan hubungan antara dunia manusia dan dunia spiritual.</w:t>
      </w:r>
    </w:p>
    <w:p w14:paraId="3FD5A78A" w14:textId="572D169D" w:rsidR="003B7B52" w:rsidRDefault="003B7B52" w:rsidP="003B7B52">
      <w:pPr>
        <w:pStyle w:val="Heading4"/>
        <w:rPr>
          <w:b/>
          <w:lang w:val="id-ID"/>
        </w:rPr>
      </w:pPr>
      <w:r w:rsidRPr="003B7B52">
        <w:rPr>
          <w:lang w:val="id-ID"/>
        </w:rPr>
        <w:t>Sebelum pertunjukan, penari akan menjalani ritual khusus dalam penggunaan topeng tersebut. Topeng tersebut dianggap sebagai alat sakral yang memfasilitasi transformasi penari menjadi karakter yang akan mereka perankan dalam pertunjukan. Dalam hal ini, topeng berfungsi sebagai simbol yang menghubungkan penari dengan kekuatan transendental, serta sebagai media untuk menyampaikan pesan spiritual</w:t>
      </w:r>
      <w:r w:rsidR="004F75C3">
        <w:rPr>
          <w:lang w:val="id-ID"/>
        </w:rPr>
        <w:t xml:space="preserve"> </w:t>
      </w:r>
      <w:r w:rsidRPr="003B7B52">
        <w:rPr>
          <w:lang w:val="id-ID"/>
        </w:rPr>
        <w:t>kepada penonton.</w:t>
      </w:r>
      <w:r w:rsidR="00D553A7">
        <w:rPr>
          <w:lang w:val="id-ID"/>
        </w:rPr>
        <w:t xml:space="preserve"> </w:t>
      </w:r>
      <w:r w:rsidRPr="003B7B52">
        <w:rPr>
          <w:lang w:val="id-ID"/>
        </w:rPr>
        <w:t>Topeng adalah simbol yang memungkinkan penari untuk memasuki dunia lain, dunia di luar dunia fisik, yang menghubungkan mereka dengan dimensi spiritual dan kosmik</w:t>
      </w:r>
      <w:r w:rsidR="00D553A7">
        <w:rPr>
          <w:lang w:val="id-ID"/>
        </w:rPr>
        <w:t xml:space="preserve"> </w:t>
      </w:r>
      <w:r w:rsidR="00D553A7">
        <w:rPr>
          <w:lang w:val="id-ID"/>
        </w:rPr>
        <w:fldChar w:fldCharType="begin" w:fldLock="1"/>
      </w:r>
      <w:r w:rsidR="00307F0E">
        <w:rPr>
          <w:lang w:val="id-ID"/>
        </w:rPr>
        <w:instrText>ADDIN CSL_CITATION {"citationItems":[{"id":"ITEM-1","itemData":{"author":[{"dropping-particle":"","family":"Schechner","given":"Richard","non-dropping-particle":"","parse-names":false,"suffix":""},{"dropping-particle":"","family":"Brady","given":"Sara","non-dropping-particle":"","parse-names":false,"suffix":""}],"id":"ITEM-1","issued":{"date-parts":[["0"]]},"title":"PERFORMANCE STUDIES An introduction Third edition","type":"article-journal"},"uris":["http://www.mendeley.com/documents/?uuid=7e7a3c8c-c8fd-3c61-87bc-8d165d5edde6"]}],"mendeley":{"formattedCitation":"(Schechner &amp; Brady, n.d.)","plainTextFormattedCitation":"(Schechner &amp; Brady, n.d.)","previouslyFormattedCitation":"(Schechner &amp; Brady, n.d.)"},"properties":{"noteIndex":0},"schema":"https://github.com/citation-style-language/schema/raw/master/csl-citation.json"}</w:instrText>
      </w:r>
      <w:r w:rsidR="00D553A7">
        <w:rPr>
          <w:lang w:val="id-ID"/>
        </w:rPr>
        <w:fldChar w:fldCharType="separate"/>
      </w:r>
      <w:r w:rsidR="004067BE" w:rsidRPr="004067BE">
        <w:rPr>
          <w:noProof/>
          <w:lang w:val="id-ID"/>
        </w:rPr>
        <w:t>(Schechner &amp; Brady, n.d.)</w:t>
      </w:r>
      <w:r w:rsidR="00D553A7">
        <w:rPr>
          <w:lang w:val="id-ID"/>
        </w:rPr>
        <w:fldChar w:fldCharType="end"/>
      </w:r>
      <w:r w:rsidRPr="003B7B52">
        <w:rPr>
          <w:lang w:val="id-ID"/>
        </w:rPr>
        <w:t>.</w:t>
      </w:r>
    </w:p>
    <w:p w14:paraId="30291877" w14:textId="11FD5641" w:rsidR="003B7B52" w:rsidRPr="003B7B52" w:rsidRDefault="003B7B52" w:rsidP="00326815">
      <w:pPr>
        <w:pStyle w:val="Heading4"/>
        <w:numPr>
          <w:ilvl w:val="0"/>
          <w:numId w:val="18"/>
        </w:numPr>
        <w:ind w:left="360"/>
        <w:rPr>
          <w:b/>
          <w:lang w:val="id-ID"/>
        </w:rPr>
      </w:pPr>
      <w:r w:rsidRPr="003B7B52">
        <w:rPr>
          <w:b/>
          <w:lang w:val="id-ID"/>
        </w:rPr>
        <w:t>Penyucian Ruang dan Suasana</w:t>
      </w:r>
    </w:p>
    <w:p w14:paraId="339C4CFF" w14:textId="4876E141" w:rsidR="003B7B52" w:rsidRPr="003B7B52" w:rsidRDefault="003B7B52" w:rsidP="003B7B52">
      <w:pPr>
        <w:pStyle w:val="Heading4"/>
        <w:rPr>
          <w:lang w:val="id-ID"/>
        </w:rPr>
      </w:pPr>
      <w:r w:rsidRPr="003B7B52">
        <w:rPr>
          <w:lang w:val="id-ID"/>
        </w:rPr>
        <w:t>Sebelum pertunjukan dimulai, ruang pertunjukan juga harus disucikan melalui serangkaian upacara. Proses penyucian ruang ini melibatkan pemurnian atmosfer di sekitar area pertunjukan, untuk memastikan bahwa tidak ada energi negatif yang mengganggu jalannya ritual.</w:t>
      </w:r>
      <w:r w:rsidR="00B123D6">
        <w:rPr>
          <w:lang w:val="id-ID"/>
        </w:rPr>
        <w:t xml:space="preserve"> </w:t>
      </w:r>
      <w:r w:rsidRPr="003B7B52">
        <w:rPr>
          <w:lang w:val="id-ID"/>
        </w:rPr>
        <w:t>Penyucian ruang adalah bagian dari upacara</w:t>
      </w:r>
      <w:r w:rsidR="00B123D6">
        <w:rPr>
          <w:lang w:val="id-ID"/>
        </w:rPr>
        <w:t xml:space="preserve"> </w:t>
      </w:r>
      <w:r w:rsidR="00B123D6" w:rsidRPr="00BF150D">
        <w:rPr>
          <w:lang w:val="id-ID"/>
        </w:rPr>
        <w:t>acara   penyucian   jiwa   dari segala   bentuk</w:t>
      </w:r>
      <w:r w:rsidR="00B123D6">
        <w:rPr>
          <w:lang w:val="id-ID"/>
        </w:rPr>
        <w:t xml:space="preserve"> </w:t>
      </w:r>
      <w:r w:rsidR="00B123D6" w:rsidRPr="00BF150D">
        <w:rPr>
          <w:lang w:val="id-ID"/>
        </w:rPr>
        <w:t>perbuatan</w:t>
      </w:r>
      <w:r w:rsidR="00B123D6">
        <w:rPr>
          <w:lang w:val="id-ID"/>
        </w:rPr>
        <w:t xml:space="preserve"> </w:t>
      </w:r>
      <w:r w:rsidR="00B123D6" w:rsidRPr="00BF150D">
        <w:rPr>
          <w:lang w:val="id-ID"/>
        </w:rPr>
        <w:t>buruk</w:t>
      </w:r>
      <w:r w:rsidR="00B123D6">
        <w:rPr>
          <w:lang w:val="id-ID"/>
        </w:rPr>
        <w:t xml:space="preserve"> </w:t>
      </w:r>
      <w:r w:rsidR="00B123D6" w:rsidRPr="00BF150D">
        <w:rPr>
          <w:lang w:val="id-ID"/>
        </w:rPr>
        <w:t>yang dipercaya</w:t>
      </w:r>
      <w:r w:rsidR="00B123D6">
        <w:rPr>
          <w:lang w:val="id-ID"/>
        </w:rPr>
        <w:t xml:space="preserve">, </w:t>
      </w:r>
      <w:r w:rsidRPr="003B7B52">
        <w:rPr>
          <w:lang w:val="id-ID"/>
        </w:rPr>
        <w:t>yang memungkinkan terciptanya lingkungan yang mendukung jalannya ritual, sehingga para penari dan penonton dapat merasakan kedamaian dan koneksi dengan dunia spiritual</w:t>
      </w:r>
      <w:r w:rsidR="00B123D6">
        <w:rPr>
          <w:lang w:val="id-ID"/>
        </w:rPr>
        <w:t xml:space="preserve"> </w:t>
      </w:r>
      <w:r w:rsidR="00B123D6">
        <w:rPr>
          <w:lang w:val="id-ID"/>
        </w:rPr>
        <w:fldChar w:fldCharType="begin" w:fldLock="1"/>
      </w:r>
      <w:r w:rsidR="00307F0E">
        <w:rPr>
          <w:lang w:val="id-ID"/>
        </w:rPr>
        <w:instrText>ADDIN CSL_CITATION {"citationItems":[{"id":"ITEM-1","itemData":{"DOI":"10.22437/titian.v5i2.14351","ISSN":"2615-3440","abstract":"The dance work entitled \"Ritu Ayoa\" is a dance work that starts from the Aseak ceremony in the Kerinci community, Jambi Province. This work is done with the format of presenting the results of imagination that provides an alternative creation in the form of dance compositions. Mainly is the form of composition whose cultivation is based on the Aseak ritual event for the treatment that exists in the Kerinci community.\nThe form or structure of the performance of the dance work \"Ritu Ayoa\" consists of three parts. The first part describes or reveals the activities of the handler with his environment which emphasizes water as a vital thing in life. The second part describes the conflict that occurs in the Aseak ritual in medicine, and the final part reveals the environmental balance that focuses or describes water that must be preserved in life. These three parts become a unified form of choreography in harmony with the musical bonds that are part of strengthening the dance work.","author":[{"dropping-particle":"","family":"Asmara","given":"Deli Monica","non-dropping-particle":"","parse-names":false,"suffix":""},{"dropping-particle":"","family":"Erlinda","given":"Erlinda","non-dropping-particle":"","parse-names":false,"suffix":""},{"dropping-particle":"","family":"Martion","given":"Martion","non-dropping-particle":"","parse-names":false,"suffix":""}],"container-title":"Titian: Jurnal Ilmu Humaniora","id":"ITEM-1","issue":"2","issued":{"date-parts":[["2021","12","31"]]},"page":"280-299","publisher":"Lembaga Penelitian dan Pengabdian masyarakat Universitas Jambi","title":"Ritus ayoa, dalam tari aseak bebuak kerinci","type":"article-journal","volume":"5"},"uris":["http://www.mendeley.com/documents/?uuid=d891b238-b3a2-34ab-8b9f-27da5bb593ca"]}],"mendeley":{"formattedCitation":"(Asmara et al., 2021)","plainTextFormattedCitation":"(Asmara et al., 2021)","previouslyFormattedCitation":"(Asmara et al., 2021)"},"properties":{"noteIndex":0},"schema":"https://github.com/citation-style-language/schema/raw/master/csl-citation.json"}</w:instrText>
      </w:r>
      <w:r w:rsidR="00B123D6">
        <w:rPr>
          <w:lang w:val="id-ID"/>
        </w:rPr>
        <w:fldChar w:fldCharType="separate"/>
      </w:r>
      <w:r w:rsidR="004067BE" w:rsidRPr="004067BE">
        <w:rPr>
          <w:noProof/>
          <w:lang w:val="id-ID"/>
        </w:rPr>
        <w:t>(Asmara et al., 2021)</w:t>
      </w:r>
      <w:r w:rsidR="00B123D6">
        <w:rPr>
          <w:lang w:val="id-ID"/>
        </w:rPr>
        <w:fldChar w:fldCharType="end"/>
      </w:r>
      <w:r w:rsidRPr="003B7B52">
        <w:rPr>
          <w:lang w:val="id-ID"/>
        </w:rPr>
        <w:t>.</w:t>
      </w:r>
    </w:p>
    <w:p w14:paraId="33B9331A" w14:textId="245F9B9E" w:rsidR="005E352F" w:rsidRDefault="003B7B52" w:rsidP="004F75C3">
      <w:pPr>
        <w:pStyle w:val="Heading4"/>
        <w:rPr>
          <w:lang w:val="id-ID"/>
        </w:rPr>
      </w:pPr>
      <w:r w:rsidRPr="003B7B52">
        <w:rPr>
          <w:lang w:val="id-ID"/>
        </w:rPr>
        <w:t xml:space="preserve">Penyucian ruang dilaksanakan melalui berbagai metode, antara lain dengan membakar dupa, </w:t>
      </w:r>
      <w:r w:rsidR="00B123D6">
        <w:rPr>
          <w:lang w:val="id-ID"/>
        </w:rPr>
        <w:t>menyimpan sesaji</w:t>
      </w:r>
      <w:r w:rsidRPr="003B7B52">
        <w:rPr>
          <w:lang w:val="id-ID"/>
        </w:rPr>
        <w:t>, atau bahkan melafalkan doa-doa tertentu yang diyakini dapat menghilangkan energi negatif. Selama proses penyucian ini, para penari dan pelatih memusatkan perhatian pada niat baik serta harapan agar ritual dapat berlangsung dengan lancar. Proses tersebut juga berfungsi sebagai sarana untuk menciptakan suasana sakral, yang memungkinkan para penari untuk lebih mudah memasuki keadaan transendental yang diperlukan dalam penyampaian makna yang lebih mendalam dalam pertunjukan mereka.</w:t>
      </w:r>
    </w:p>
    <w:p w14:paraId="1BC053D7" w14:textId="77777777" w:rsidR="00512DBE" w:rsidRDefault="00512DBE" w:rsidP="00512DBE">
      <w:pPr>
        <w:pStyle w:val="Heading4"/>
        <w:ind w:left="360" w:firstLine="0"/>
        <w:rPr>
          <w:b/>
          <w:lang w:val="id-ID"/>
        </w:rPr>
      </w:pPr>
    </w:p>
    <w:p w14:paraId="2C6FD20F" w14:textId="0BDF9769" w:rsidR="003B7B52" w:rsidRPr="003B7B52" w:rsidRDefault="003B7B52" w:rsidP="00326815">
      <w:pPr>
        <w:pStyle w:val="Heading4"/>
        <w:numPr>
          <w:ilvl w:val="0"/>
          <w:numId w:val="18"/>
        </w:numPr>
        <w:ind w:left="360"/>
        <w:rPr>
          <w:b/>
          <w:lang w:val="id-ID"/>
        </w:rPr>
      </w:pPr>
      <w:r w:rsidRPr="003B7B52">
        <w:rPr>
          <w:b/>
          <w:lang w:val="id-ID"/>
        </w:rPr>
        <w:t>Keterhubungan dengan Penonton</w:t>
      </w:r>
    </w:p>
    <w:p w14:paraId="58DA4863" w14:textId="6930DD47" w:rsidR="003B7B52" w:rsidRPr="003B7B52" w:rsidRDefault="003B7B52" w:rsidP="003B7B52">
      <w:pPr>
        <w:pStyle w:val="Heading4"/>
        <w:rPr>
          <w:lang w:val="id-ID"/>
        </w:rPr>
      </w:pPr>
      <w:r w:rsidRPr="003B7B52">
        <w:rPr>
          <w:lang w:val="id-ID"/>
        </w:rPr>
        <w:t>Sebagian besar ritual sebelum pertunjukan juga melibatkan hubungan antara penari dan penonton. Ritual ini bukan hanya tentang persiapan internal penari, tetapi juga tentang menciptakan ikatan spiritual dengan penonton yang hadir.</w:t>
      </w:r>
      <w:r w:rsidR="00307F0E">
        <w:rPr>
          <w:lang w:val="id-ID"/>
        </w:rPr>
        <w:t xml:space="preserve"> </w:t>
      </w:r>
      <w:r w:rsidRPr="003B7B52">
        <w:rPr>
          <w:lang w:val="id-ID"/>
        </w:rPr>
        <w:t>Seni pertunjukan tradisional seringkali berfungsi sebagai bentuk komunikasi spiritual yang menghubungkan penari dan penonton dalam pengalaman bersama yang bersifat transendental. Ritual sebelum pertunjukan membantu menciptakan kesadaran kolektif antara penari dan penonton, memastikan bahwa pesan spiritual yang terkandung dalam pertunjukan dapat diterima dengan baik oleh semua pihak yang terlibat.</w:t>
      </w:r>
    </w:p>
    <w:p w14:paraId="4177D9A1" w14:textId="518AD126" w:rsidR="005E352F" w:rsidRDefault="003B7B52" w:rsidP="005E352F">
      <w:pPr>
        <w:pStyle w:val="Heading4"/>
        <w:rPr>
          <w:lang w:val="id-ID"/>
        </w:rPr>
      </w:pPr>
      <w:r w:rsidRPr="003B7B52">
        <w:rPr>
          <w:lang w:val="id-ID"/>
        </w:rPr>
        <w:t xml:space="preserve">Dalam proses ini, </w:t>
      </w:r>
      <w:r w:rsidR="005E352F">
        <w:rPr>
          <w:lang w:val="id-ID"/>
        </w:rPr>
        <w:t xml:space="preserve">dalang topeng </w:t>
      </w:r>
      <w:r w:rsidRPr="003B7B52">
        <w:rPr>
          <w:lang w:val="id-ID"/>
        </w:rPr>
        <w:t xml:space="preserve">tidak hanya berfokus pada dirinya sendiri, tetapi juga pada </w:t>
      </w:r>
      <w:r w:rsidR="005E352F">
        <w:rPr>
          <w:lang w:val="id-ID"/>
        </w:rPr>
        <w:t xml:space="preserve">saat </w:t>
      </w:r>
      <w:r w:rsidRPr="003B7B52">
        <w:rPr>
          <w:lang w:val="id-ID"/>
        </w:rPr>
        <w:t xml:space="preserve">mereka akan membagikan pengalaman spiritual mereka kepada penonton. Hal ini </w:t>
      </w:r>
      <w:r w:rsidRPr="003B7B52">
        <w:rPr>
          <w:lang w:val="id-ID"/>
        </w:rPr>
        <w:lastRenderedPageBreak/>
        <w:t>menggarisbawahi pentingnya dimensi sosial dalam ritual tersebut, di mana pertunjukan tidak hanya menjadi pengalaman individual penari, tetapi juga pengalaman bersama antara penari</w:t>
      </w:r>
      <w:r w:rsidR="00307F0E">
        <w:rPr>
          <w:lang w:val="id-ID"/>
        </w:rPr>
        <w:t>, pengrawit</w:t>
      </w:r>
      <w:r w:rsidRPr="003B7B52">
        <w:rPr>
          <w:lang w:val="id-ID"/>
        </w:rPr>
        <w:t xml:space="preserve"> dan penonton.</w:t>
      </w:r>
    </w:p>
    <w:p w14:paraId="59D0FD25" w14:textId="77777777" w:rsidR="00326815" w:rsidRDefault="00326815" w:rsidP="005E352F">
      <w:pPr>
        <w:pStyle w:val="Heading4"/>
        <w:ind w:firstLine="0"/>
        <w:rPr>
          <w:b/>
          <w:lang w:val="id-ID"/>
        </w:rPr>
      </w:pPr>
    </w:p>
    <w:p w14:paraId="3611A53A" w14:textId="63A8B267" w:rsidR="003B7B52" w:rsidRPr="005E352F" w:rsidRDefault="003B7B52" w:rsidP="005E352F">
      <w:pPr>
        <w:pStyle w:val="Heading4"/>
        <w:ind w:firstLine="0"/>
        <w:rPr>
          <w:lang w:val="id-ID"/>
        </w:rPr>
      </w:pPr>
      <w:r w:rsidRPr="003B7B52">
        <w:rPr>
          <w:b/>
          <w:lang w:val="id-ID"/>
        </w:rPr>
        <w:t>Proses Ritual Saat Pertunjukan Tari Topeng Kelana Bandopati di Cirebon</w:t>
      </w:r>
    </w:p>
    <w:p w14:paraId="3B441EA5" w14:textId="27C23F70" w:rsidR="003B7B52" w:rsidRPr="003B7B52" w:rsidRDefault="003B7B52" w:rsidP="003B7B52">
      <w:pPr>
        <w:pStyle w:val="Heading4"/>
        <w:rPr>
          <w:lang w:val="id-ID"/>
        </w:rPr>
      </w:pPr>
      <w:r w:rsidRPr="003B7B52">
        <w:rPr>
          <w:lang w:val="id-ID"/>
        </w:rPr>
        <w:t>Tari Topeng Kelana Bandopati merupakan salah satu bentuk seni pertunjukan yang tidak hanya menonjolkan aspek fisik dan estetika dalam gerakannya, tetapi juga mengandung dimensi spiritual yang mendalam. Selama berlangsungnya pertunjukan, para penari tidak hanya menggunakan tubuh mereka untuk mengekspresikan dalam gerakan tari, tetapi juga memasuki kondisi transendental yang memungkinkan mereka untuk mengakses kekuatan spiritual yang terdapat dalam karakter yang mereka perankan.</w:t>
      </w:r>
      <w:r w:rsidR="00307F0E">
        <w:rPr>
          <w:lang w:val="id-ID"/>
        </w:rPr>
        <w:t xml:space="preserve"> </w:t>
      </w:r>
      <w:r w:rsidRPr="003B7B52">
        <w:rPr>
          <w:lang w:val="id-ID"/>
        </w:rPr>
        <w:t>Proses ritual yang berlangsung selama pertunjukan sangat berpengaruh terhadap cara penari mentransformasikan energi dan makna melalui gerakan mereka. Dalam konteks ini, pertunjukan Tari Topeng Kelana Bandopati bukan sekadar sebuah hiburan, melainkan merupakan pengalaman spiritual yang menghubungkan penari,</w:t>
      </w:r>
      <w:r w:rsidR="00307F0E">
        <w:rPr>
          <w:lang w:val="id-ID"/>
        </w:rPr>
        <w:t xml:space="preserve"> pengrawit,</w:t>
      </w:r>
      <w:r w:rsidRPr="003B7B52">
        <w:rPr>
          <w:lang w:val="id-ID"/>
        </w:rPr>
        <w:t xml:space="preserve"> penonton, dan dunia yang lebih tinggi.</w:t>
      </w:r>
    </w:p>
    <w:p w14:paraId="3F58651A" w14:textId="200CE6A8" w:rsidR="003B7B52" w:rsidRPr="003B7B52" w:rsidRDefault="003B7B52" w:rsidP="00326815">
      <w:pPr>
        <w:pStyle w:val="Heading4"/>
        <w:numPr>
          <w:ilvl w:val="0"/>
          <w:numId w:val="19"/>
        </w:numPr>
        <w:ind w:left="360"/>
        <w:rPr>
          <w:b/>
          <w:lang w:val="id-ID"/>
        </w:rPr>
      </w:pPr>
      <w:r w:rsidRPr="003B7B52">
        <w:rPr>
          <w:b/>
          <w:lang w:val="id-ID"/>
        </w:rPr>
        <w:t>Hubungan antara Gerak dan Makna dalam Ritual Tari</w:t>
      </w:r>
    </w:p>
    <w:p w14:paraId="3D2B6306" w14:textId="6317AA59" w:rsidR="003B7B52" w:rsidRPr="003B7B52" w:rsidRDefault="003B7B52" w:rsidP="003B7B52">
      <w:pPr>
        <w:pStyle w:val="Heading4"/>
        <w:rPr>
          <w:lang w:val="id-ID"/>
        </w:rPr>
      </w:pPr>
      <w:r w:rsidRPr="00307F0E">
        <w:rPr>
          <w:color w:val="auto"/>
          <w:lang w:val="id-ID"/>
        </w:rPr>
        <w:t xml:space="preserve">Dalam setiap pertunjukan Tari Topeng Kelana Bandopati, gerakan tubuh penari tidak hanya berfungsi sebagai </w:t>
      </w:r>
      <w:r w:rsidRPr="003B7B52">
        <w:rPr>
          <w:lang w:val="id-ID"/>
        </w:rPr>
        <w:t xml:space="preserve">ekspresi artistik, tetapi juga sebagai medium untuk menyampaikan makna yang lebih </w:t>
      </w:r>
      <w:r w:rsidR="00D0228B">
        <w:rPr>
          <w:lang w:val="id-ID"/>
        </w:rPr>
        <w:t>men</w:t>
      </w:r>
      <w:r w:rsidRPr="003B7B52">
        <w:rPr>
          <w:lang w:val="id-ID"/>
        </w:rPr>
        <w:t>dalam. Dalam Tari Topeng Kelana Bandopati, setiap gerakan yang dilakukan oleh penari sama saja seperti ber’doa dan memiliki tujuan untuk menyampaikan pesan spiritual yang berhubungan dengan karakter yang diperankan dan peranannya dalam dunia yang lebih tinggi.</w:t>
      </w:r>
    </w:p>
    <w:p w14:paraId="15E73BF5" w14:textId="3F53AB07" w:rsidR="0078336C" w:rsidRDefault="003B7B52" w:rsidP="001861D0">
      <w:pPr>
        <w:pStyle w:val="Heading4"/>
        <w:rPr>
          <w:lang w:val="id-ID"/>
        </w:rPr>
      </w:pPr>
      <w:r w:rsidRPr="003B7B52">
        <w:rPr>
          <w:lang w:val="id-ID"/>
        </w:rPr>
        <w:t>Gerakan dalam tari ini juga memiliki sifat yang sangat beragam, mulai dari gerakan yang lembut dan terkontrol, hingga gerakan yang cepat dan penuh kekuatan. Setiap variasi gerakan tersebut dirancang untuk mencerminkan berbagai emosi dan kondisi batin dari karakter yang diperankan, yang pada gilirannya mempengaruhi penonton untuk merasakan koneksi emosional dan spiritual dengan penari.</w:t>
      </w:r>
      <w:r w:rsidR="007348D3">
        <w:rPr>
          <w:lang w:val="id-ID"/>
        </w:rPr>
        <w:t xml:space="preserve"> </w:t>
      </w:r>
      <w:r w:rsidR="007348D3" w:rsidRPr="007348D3">
        <w:rPr>
          <w:lang w:val="id-ID"/>
        </w:rPr>
        <w:t xml:space="preserve">Gerakan </w:t>
      </w:r>
      <w:r w:rsidR="007348D3" w:rsidRPr="007348D3">
        <w:rPr>
          <w:i/>
          <w:lang w:val="id-ID"/>
        </w:rPr>
        <w:t>"gantung sikil"</w:t>
      </w:r>
      <w:r w:rsidR="007348D3" w:rsidRPr="007348D3">
        <w:rPr>
          <w:lang w:val="id-ID"/>
        </w:rPr>
        <w:t xml:space="preserve"> memiliki makna simbolis yang mendalam, berkaitan dengan patung </w:t>
      </w:r>
      <w:r w:rsidR="007348D3" w:rsidRPr="007348D3">
        <w:rPr>
          <w:i/>
          <w:lang w:val="id-ID"/>
        </w:rPr>
        <w:t>"Dewa Siwa"</w:t>
      </w:r>
      <w:r w:rsidR="007348D3" w:rsidRPr="007348D3">
        <w:rPr>
          <w:lang w:val="id-ID"/>
        </w:rPr>
        <w:t>.</w:t>
      </w:r>
      <w:r w:rsidR="0063776D">
        <w:rPr>
          <w:lang w:val="id-ID"/>
        </w:rPr>
        <w:t xml:space="preserve"> </w:t>
      </w:r>
      <w:r w:rsidR="007348D3" w:rsidRPr="007348D3">
        <w:rPr>
          <w:lang w:val="id-ID"/>
        </w:rPr>
        <w:t xml:space="preserve">Gerakan ini mencerminkan keagungan dan penghormatan terhadap Dewa yang dihormati oleh masyarakat. Oleh karena itu, </w:t>
      </w:r>
      <w:r w:rsidR="00446B5A">
        <w:rPr>
          <w:lang w:val="id-ID"/>
        </w:rPr>
        <w:t xml:space="preserve">gerakan </w:t>
      </w:r>
      <w:r w:rsidR="00446B5A" w:rsidRPr="00446B5A">
        <w:rPr>
          <w:i/>
          <w:lang w:val="id-ID"/>
        </w:rPr>
        <w:t>“gantung sikil”</w:t>
      </w:r>
      <w:r w:rsidR="00446B5A">
        <w:rPr>
          <w:lang w:val="id-ID"/>
        </w:rPr>
        <w:t xml:space="preserve"> </w:t>
      </w:r>
      <w:r w:rsidR="007348D3" w:rsidRPr="007348D3">
        <w:rPr>
          <w:lang w:val="id-ID"/>
        </w:rPr>
        <w:t>dapat dikategorikan sebagai tarian agung dari Losari yang mengandung makna tentang Dewa</w:t>
      </w:r>
      <w:r w:rsidR="00446B5A">
        <w:rPr>
          <w:lang w:val="id-ID"/>
        </w:rPr>
        <w:t xml:space="preserve"> yang menghubungkan dengan khodam leluhur</w:t>
      </w:r>
      <w:r w:rsidR="007348D3" w:rsidRPr="007348D3">
        <w:rPr>
          <w:lang w:val="id-ID"/>
        </w:rPr>
        <w:t>.</w:t>
      </w:r>
    </w:p>
    <w:p w14:paraId="168EC48E" w14:textId="2660B86B" w:rsidR="007348D3" w:rsidRPr="007348D3" w:rsidRDefault="0063776D" w:rsidP="007348D3">
      <w:pPr>
        <w:rPr>
          <w:lang w:val="id-ID"/>
        </w:rPr>
      </w:pPr>
      <w:r>
        <w:rPr>
          <w:lang w:val="id-ID"/>
        </w:rPr>
        <w:t xml:space="preserve">              </w:t>
      </w:r>
      <w:r>
        <w:rPr>
          <w:noProof/>
        </w:rPr>
        <w:drawing>
          <wp:inline distT="0" distB="0" distL="0" distR="0" wp14:anchorId="6F79CD89" wp14:editId="0B6CB801">
            <wp:extent cx="2531707" cy="1462062"/>
            <wp:effectExtent l="0" t="0" r="254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1707" cy="1462062"/>
                    </a:xfrm>
                    <a:prstGeom prst="rect">
                      <a:avLst/>
                    </a:prstGeom>
                    <a:noFill/>
                    <a:ln>
                      <a:noFill/>
                    </a:ln>
                  </pic:spPr>
                </pic:pic>
              </a:graphicData>
            </a:graphic>
          </wp:inline>
        </w:drawing>
      </w:r>
    </w:p>
    <w:p w14:paraId="3336DA3C" w14:textId="77777777" w:rsidR="007348D3" w:rsidRPr="007348D3" w:rsidRDefault="007348D3" w:rsidP="007348D3">
      <w:pPr>
        <w:pStyle w:val="Heading4"/>
        <w:jc w:val="center"/>
        <w:rPr>
          <w:sz w:val="20"/>
          <w:lang w:val="id-ID"/>
        </w:rPr>
      </w:pPr>
      <w:r w:rsidRPr="007348D3">
        <w:rPr>
          <w:sz w:val="20"/>
          <w:lang w:val="id-ID"/>
        </w:rPr>
        <w:t>Gambar 1. Gerakan gantung sikil pada Tari Kelana Bandopati</w:t>
      </w:r>
    </w:p>
    <w:p w14:paraId="0FC99205" w14:textId="4356DF21" w:rsidR="007348D3" w:rsidRPr="007348D3" w:rsidRDefault="007348D3" w:rsidP="007348D3">
      <w:pPr>
        <w:pStyle w:val="Heading4"/>
        <w:jc w:val="center"/>
        <w:rPr>
          <w:sz w:val="20"/>
          <w:lang w:val="id-ID"/>
        </w:rPr>
      </w:pPr>
      <w:r w:rsidRPr="007348D3">
        <w:rPr>
          <w:sz w:val="20"/>
          <w:lang w:val="id-ID"/>
        </w:rPr>
        <w:t xml:space="preserve">Sumber:Arsip </w:t>
      </w:r>
      <w:r w:rsidR="000E79F0">
        <w:rPr>
          <w:sz w:val="20"/>
          <w:lang w:val="id-ID"/>
        </w:rPr>
        <w:t xml:space="preserve">Dokumentasi </w:t>
      </w:r>
      <w:r w:rsidRPr="007348D3">
        <w:rPr>
          <w:sz w:val="20"/>
          <w:lang w:val="id-ID"/>
        </w:rPr>
        <w:t>Sanggar Purwa Kencana Topeng Losari</w:t>
      </w:r>
    </w:p>
    <w:p w14:paraId="569E7788" w14:textId="7DBD2478" w:rsidR="00D553A7" w:rsidRPr="00D553A7" w:rsidRDefault="003B7B52" w:rsidP="001861D0">
      <w:pPr>
        <w:pStyle w:val="Heading4"/>
        <w:rPr>
          <w:lang w:val="id-ID"/>
        </w:rPr>
      </w:pPr>
      <w:r w:rsidRPr="003B7B52">
        <w:rPr>
          <w:lang w:val="id-ID"/>
        </w:rPr>
        <w:t>Gerakan dalam ritual seni pertunjukan seringkali berfungsi sebagai sarana untuk menyampaikan makna yang lebih besar dan untuk menghubungkan penonton dengan dimensi spiritual</w:t>
      </w:r>
      <w:r w:rsidR="00D553A7">
        <w:rPr>
          <w:lang w:val="id-ID"/>
        </w:rPr>
        <w:fldChar w:fldCharType="begin" w:fldLock="1"/>
      </w:r>
      <w:r w:rsidR="00307F0E">
        <w:rPr>
          <w:lang w:val="id-ID"/>
        </w:rPr>
        <w:instrText>ADDIN CSL_CITATION {"citationItems":[{"id":"ITEM-1","itemData":{"author":[{"dropping-particle":"","family":"Schechner","given":"Richard","non-dropping-particle":"","parse-names":false,"suffix":""},{"dropping-particle":"","family":"Brady","given":"Sara","non-dropping-particle":"","parse-names":false,"suffix":""}],"id":"ITEM-1","issued":{"date-parts":[["0"]]},"title":"PERFORMANCE STUDIES An introduction Third edition","type":"article-journal"},"uris":["http://www.mendeley.com/documents/?uuid=7e7a3c8c-c8fd-3c61-87bc-8d165d5edde6"]}],"mendeley":{"formattedCitation":"(Schechner &amp; Brady, n.d.)","plainTextFormattedCitation":"(Schechner &amp; Brady, n.d.)","previouslyFormattedCitation":"(Schechner &amp; Brady, n.d.)"},"properties":{"noteIndex":0},"schema":"https://github.com/citation-style-language/schema/raw/master/csl-citation.json"}</w:instrText>
      </w:r>
      <w:r w:rsidR="00D553A7">
        <w:rPr>
          <w:lang w:val="id-ID"/>
        </w:rPr>
        <w:fldChar w:fldCharType="separate"/>
      </w:r>
      <w:r w:rsidR="004067BE" w:rsidRPr="004067BE">
        <w:rPr>
          <w:noProof/>
          <w:lang w:val="id-ID"/>
        </w:rPr>
        <w:t>(Schechner &amp; Brady, n.d.)</w:t>
      </w:r>
      <w:r w:rsidR="00D553A7">
        <w:rPr>
          <w:lang w:val="id-ID"/>
        </w:rPr>
        <w:fldChar w:fldCharType="end"/>
      </w:r>
      <w:r w:rsidRPr="003B7B52">
        <w:rPr>
          <w:lang w:val="id-ID"/>
        </w:rPr>
        <w:t>.</w:t>
      </w:r>
    </w:p>
    <w:p w14:paraId="639D648A" w14:textId="775CF035" w:rsidR="003B7B52" w:rsidRPr="003B7B52" w:rsidRDefault="00326815" w:rsidP="00326815">
      <w:pPr>
        <w:pStyle w:val="Heading4"/>
        <w:numPr>
          <w:ilvl w:val="0"/>
          <w:numId w:val="19"/>
        </w:numPr>
        <w:ind w:left="360"/>
        <w:rPr>
          <w:b/>
          <w:lang w:val="id-ID"/>
        </w:rPr>
      </w:pPr>
      <w:r>
        <w:rPr>
          <w:b/>
          <w:lang w:val="id-ID"/>
        </w:rPr>
        <w:t xml:space="preserve"> </w:t>
      </w:r>
      <w:r w:rsidR="003B7B52" w:rsidRPr="003B7B52">
        <w:rPr>
          <w:b/>
          <w:lang w:val="id-ID"/>
        </w:rPr>
        <w:t>Transformasi Spiritual Penari Melalui Topeng</w:t>
      </w:r>
    </w:p>
    <w:p w14:paraId="28270123" w14:textId="3BCCFA50" w:rsidR="003B7B52" w:rsidRPr="003B7B52" w:rsidRDefault="003B7B52" w:rsidP="003B7B52">
      <w:pPr>
        <w:pStyle w:val="Heading4"/>
        <w:rPr>
          <w:lang w:val="id-ID"/>
        </w:rPr>
      </w:pPr>
      <w:r w:rsidRPr="003B7B52">
        <w:rPr>
          <w:lang w:val="id-ID"/>
        </w:rPr>
        <w:t>Salah satu elemen kunci dalam pertunjukan Tari Topeng Kelana Bandopati adalah penggunaan topeng. Topeng bukan hanya sebagai pelengkap kostum, tetapi juga memiliki fungsi ritual yang sangat penting. Topeng berfungsi sebagai sarana transisi yang memungkinkan penari untuk mengubah identitasnya dan memasuki dunia lain, yaitu dunia spiritual yang lebih tinggi</w:t>
      </w:r>
      <w:r w:rsidR="00A16C29">
        <w:rPr>
          <w:lang w:val="id-ID"/>
        </w:rPr>
        <w:t xml:space="preserve"> </w:t>
      </w:r>
      <w:r w:rsidR="00A16C29">
        <w:rPr>
          <w:lang w:val="id-ID"/>
        </w:rPr>
        <w:fldChar w:fldCharType="begin" w:fldLock="1"/>
      </w:r>
      <w:r w:rsidR="00A16C29">
        <w:rPr>
          <w:lang w:val="id-ID"/>
        </w:rPr>
        <w:instrText>ADDIN CSL_CITATION {"citationItems":[{"id":"ITEM-1","itemData":{"author":[{"dropping-particle":"","family":"Hamidah","given":"Dedeh Nur","non-dropping-particle":"","parse-names":false,"suffix":""}],"id":"ITEM-1","issued":{"date-parts":[["2011"]]},"page":"41","title":"PENGARUH TAREKAT PADA TOPENG CIREBON","type":"article-journal","volume":"12"},"uris":["http://www.mendeley.com/documents/?uuid=79f75e2a-907a-37d3-b082-3d2fbaa3f21a"]}],"mendeley":{"formattedCitation":"(Hamidah, 2011)","plainTextFormattedCitation":"(Hamidah, 2011)","previouslyFormattedCitation":"(Hamidah, 2011)"},"properties":{"noteIndex":0},"schema":"https://github.com/citation-style-language/schema/raw/master/csl-citation.json"}</w:instrText>
      </w:r>
      <w:r w:rsidR="00A16C29">
        <w:rPr>
          <w:lang w:val="id-ID"/>
        </w:rPr>
        <w:fldChar w:fldCharType="separate"/>
      </w:r>
      <w:r w:rsidR="00A16C29" w:rsidRPr="00A16C29">
        <w:rPr>
          <w:noProof/>
          <w:lang w:val="id-ID"/>
        </w:rPr>
        <w:t>(Hamidah, 2011)</w:t>
      </w:r>
      <w:r w:rsidR="00A16C29">
        <w:rPr>
          <w:lang w:val="id-ID"/>
        </w:rPr>
        <w:fldChar w:fldCharType="end"/>
      </w:r>
      <w:r w:rsidRPr="003B7B52">
        <w:rPr>
          <w:lang w:val="id-ID"/>
        </w:rPr>
        <w:t>. Proses ini terjadi ketika penari mengenakan topeng, yang memungkinkan mereka untuk keluar dari identitas pribadi mereka dan memasuki karakter yang mereka perankan dalam ritual tersebut.</w:t>
      </w:r>
    </w:p>
    <w:p w14:paraId="2CFACE0E" w14:textId="73E8D738" w:rsidR="003B7B52" w:rsidRDefault="003B7B52" w:rsidP="003B7B52">
      <w:pPr>
        <w:pStyle w:val="Heading4"/>
        <w:rPr>
          <w:lang w:val="id-ID"/>
        </w:rPr>
      </w:pPr>
      <w:r w:rsidRPr="003B7B52">
        <w:rPr>
          <w:lang w:val="id-ID"/>
        </w:rPr>
        <w:lastRenderedPageBreak/>
        <w:t>Topeng juga berfungsi sebagai penghubung antara penari dan dunia yang lebih tinggi, memungkinkan mereka untuk mengakses kekuatan dan energi spiritual yang ada dalam karakter yang diperankan. Dengan mengenakan topeng, penari tidak hanya bertransformasi secara fisik, tetapi juga secara mental dan spiritual, memasuki kondisi transendental yang memungkinkan mereka untuk berkomunikasi dengan kekuatan-kekuatan alam semesta.</w:t>
      </w:r>
      <w:r w:rsidR="00A16C29">
        <w:rPr>
          <w:lang w:val="id-ID"/>
        </w:rPr>
        <w:t xml:space="preserve"> </w:t>
      </w:r>
      <w:r w:rsidRPr="003B7B52">
        <w:rPr>
          <w:lang w:val="id-ID"/>
        </w:rPr>
        <w:t>Topeng bukan sekadar objek, melainkan simbol yang memungkinkan penari untuk berinteraksi dengan dunia spiritual dan mengakses kekuatan yang ada di luar dirinya</w:t>
      </w:r>
      <w:r w:rsidR="00A16C29">
        <w:rPr>
          <w:lang w:val="id-ID"/>
        </w:rPr>
        <w:t xml:space="preserve"> </w:t>
      </w:r>
      <w:r w:rsidR="00A16C29">
        <w:rPr>
          <w:lang w:val="id-ID"/>
        </w:rPr>
        <w:fldChar w:fldCharType="begin" w:fldLock="1"/>
      </w:r>
      <w:r w:rsidR="00EF23D1">
        <w:rPr>
          <w:lang w:val="id-ID"/>
        </w:rPr>
        <w:instrText>ADDIN CSL_CITATION {"citationItems":[{"id":"ITEM-1","itemData":{"DOI":"10.17509/IRAMA.V1I2.21900","ISSN":"2809-7386","abstract":"Pemikiran dalam artikel ini diawali oleh penelitian lapangan pada saat upacara Ngarot dilakukan oleh masyarakat Lelea di Kabupaten Indramayu pada 2011. Upacara Ngarot dilaksanakan oleh masyarakat Lelea pada setiap tahunnya setelah panen dan menjelang penggarapan sawah pada masa berikutnya. Sebagai sebuah budaya tradisional yang masih hidup berkesinambungan ini sangat menarik untuk dikaji lebih mendalam dari berbagai sudut pandang. Budaya Ngarot yang berkembang saat ini sudah tentu mengalami perubahan dari masa yang lalu. Perubahan tersebut tidak digali datanya dalam artikel ini, sebab harus menggunakan pendekatan diakronik yang membutuhkan waktu yang panjang. Penelitian ini berusahan menggambarkan realita budaya Ngarot dengan analisis estetik pada beberapa bagian atribut visual pada seni pertunjukannya. Dari hasil penelitian ini ditindaklanjuti dengan refleksi atas semua realita budaya sebagai landasan untuk pemikiran ke arah reaktualisasi budaya Ngarot agar bisa dipertahankan dan dikembangkan.","author":[{"dropping-particle":"","family":"Seni","given":"Jurnal","non-dropping-particle":"","parse-names":false,"suffix":""},{"dropping-particle":"","family":"Desain","given":"Dan","non-dropping-particle":"","parse-names":false,"suffix":""},{"dropping-particle":"","family":"Pembelajarannya","given":"Serta","non-dropping-particle":"","parse-names":false,"suffix":""},{"dropping-particle":"","family":"Ganda","given":"Nanang","non-dropping-particle":"","parse-names":false,"suffix":""},{"dropping-particle":"","family":"Program","given":"Prawira","non-dropping-particle":"","parse-names":false,"suffix":""},{"dropping-particle":"","family":"Desain","given":"Studi","non-dropping-particle":"","parse-names":false,"suffix":""},{"dropping-particle":"","family":"Visual","given":"Komunikasi","non-dropping-particle":"","parse-names":false,"suffix":""}],"container-title":"Irama: Jurnal Seni, Desain dan Pembelajarannya","id":"ITEM-1","issue":"2","issued":{"date-parts":[["2019"]]},"page":"77-86","title":"Reaktualisasi Budaya Ngarot dalam Seni Pertunjukan Tradisional  di Desa Lelea Kabupaten Indramayu","type":"article-journal","volume":"1"},"uris":["http://www.mendeley.com/documents/?uuid=115a3d6e-22e7-3277-ac8e-04da3da50311"]}],"mendeley":{"formattedCitation":"(Seni et al., 2019)","plainTextFormattedCitation":"(Seni et al., 2019)","previouslyFormattedCitation":"(Seni et al., 2019)"},"properties":{"noteIndex":0},"schema":"https://github.com/citation-style-language/schema/raw/master/csl-citation.json"}</w:instrText>
      </w:r>
      <w:r w:rsidR="00A16C29">
        <w:rPr>
          <w:lang w:val="id-ID"/>
        </w:rPr>
        <w:fldChar w:fldCharType="separate"/>
      </w:r>
      <w:r w:rsidR="00A16C29" w:rsidRPr="00A16C29">
        <w:rPr>
          <w:noProof/>
          <w:lang w:val="id-ID"/>
        </w:rPr>
        <w:t>(Seni et al., 2019)</w:t>
      </w:r>
      <w:r w:rsidR="00A16C29">
        <w:rPr>
          <w:lang w:val="id-ID"/>
        </w:rPr>
        <w:fldChar w:fldCharType="end"/>
      </w:r>
      <w:r w:rsidRPr="003B7B52">
        <w:rPr>
          <w:lang w:val="id-ID"/>
        </w:rPr>
        <w:t>.</w:t>
      </w:r>
    </w:p>
    <w:p w14:paraId="30F24226" w14:textId="358FB3BB" w:rsidR="003B7B52" w:rsidRPr="003B7B52" w:rsidRDefault="003B7B52" w:rsidP="00326815">
      <w:pPr>
        <w:pStyle w:val="Heading4"/>
        <w:numPr>
          <w:ilvl w:val="0"/>
          <w:numId w:val="19"/>
        </w:numPr>
        <w:ind w:left="360"/>
        <w:rPr>
          <w:b/>
          <w:lang w:val="id-ID"/>
        </w:rPr>
      </w:pPr>
      <w:r w:rsidRPr="003B7B52">
        <w:rPr>
          <w:b/>
          <w:lang w:val="id-ID"/>
        </w:rPr>
        <w:t xml:space="preserve">Kekuatan Ritual dalam Memfasilitasi Hubungan </w:t>
      </w:r>
      <w:r w:rsidR="00446B5A">
        <w:rPr>
          <w:b/>
          <w:lang w:val="id-ID"/>
        </w:rPr>
        <w:t xml:space="preserve">Dalang </w:t>
      </w:r>
      <w:r w:rsidRPr="003B7B52">
        <w:rPr>
          <w:b/>
          <w:lang w:val="id-ID"/>
        </w:rPr>
        <w:t>dengan Alam Semesta</w:t>
      </w:r>
    </w:p>
    <w:p w14:paraId="58E0741C" w14:textId="35173410" w:rsidR="003B7B52" w:rsidRPr="003B7B52" w:rsidRDefault="003B7B52" w:rsidP="003B7B52">
      <w:pPr>
        <w:pStyle w:val="Heading4"/>
        <w:rPr>
          <w:lang w:val="id-ID"/>
        </w:rPr>
      </w:pPr>
      <w:r w:rsidRPr="003B7B52">
        <w:rPr>
          <w:lang w:val="id-ID"/>
        </w:rPr>
        <w:t xml:space="preserve">Ritual yang terjadi selama pertunjukan juga berfungsi untuk memfasilitasi hubungan antara </w:t>
      </w:r>
      <w:r w:rsidR="00070049">
        <w:rPr>
          <w:lang w:val="id-ID"/>
        </w:rPr>
        <w:t xml:space="preserve">dalang topeng </w:t>
      </w:r>
      <w:r w:rsidRPr="003B7B52">
        <w:rPr>
          <w:lang w:val="id-ID"/>
        </w:rPr>
        <w:t>dan alam semesta. Dalam konteks ini, pertunjukan bukan hanya merupakan ekspresi artistik, tetapi juga sarana untuk menghubungkan individu dengan energi dan kekuatan yang ada di alam semesta. Ritual dalam seni pertunjukan memungkinkan penari untuk membuka diri mereka terhadap kekuatan-kekuatan luar yang dapat memberikan mereka energi dan inspirasi</w:t>
      </w:r>
      <w:r w:rsidR="00D553A7">
        <w:rPr>
          <w:lang w:val="id-ID"/>
        </w:rPr>
        <w:t xml:space="preserve"> </w:t>
      </w:r>
      <w:r w:rsidR="00EF23D1">
        <w:rPr>
          <w:lang w:val="id-ID"/>
        </w:rPr>
        <w:fldChar w:fldCharType="begin" w:fldLock="1"/>
      </w:r>
      <w:r w:rsidR="00070049">
        <w:rPr>
          <w:lang w:val="id-ID"/>
        </w:rPr>
        <w:instrText>ADDIN CSL_CITATION {"citationItems":[{"id":"ITEM-1","itemData":{"ISBN":"978-602-258-403-2","author":[{"dropping-particle":"","family":"Anoegrajekti","given":"Novi","non-dropping-particle":"","parse-names":false,"suffix":""}],"id":"ITEM-1","issued":{"date-parts":[["2017","2","27"]]},"title":"OPTIMALISASI SENI PERTUNJUKAN:  KONTESTASI NEGARA, PASAR, DAN AGAMA","type":"article-journal"},"uris":["http://www.mendeley.com/documents/?uuid=d98bb337-adcd-3e15-aa1d-a5d6963e416e"]}],"mendeley":{"formattedCitation":"(Anoegrajekti, 2017)","plainTextFormattedCitation":"(Anoegrajekti, 2017)","previouslyFormattedCitation":"(Anoegrajekti, 2017)"},"properties":{"noteIndex":0},"schema":"https://github.com/citation-style-language/schema/raw/master/csl-citation.json"}</w:instrText>
      </w:r>
      <w:r w:rsidR="00EF23D1">
        <w:rPr>
          <w:lang w:val="id-ID"/>
        </w:rPr>
        <w:fldChar w:fldCharType="separate"/>
      </w:r>
      <w:r w:rsidR="00EF23D1" w:rsidRPr="00EF23D1">
        <w:rPr>
          <w:noProof/>
          <w:lang w:val="id-ID"/>
        </w:rPr>
        <w:t>(Anoegrajekti, 2017)</w:t>
      </w:r>
      <w:r w:rsidR="00EF23D1">
        <w:rPr>
          <w:lang w:val="id-ID"/>
        </w:rPr>
        <w:fldChar w:fldCharType="end"/>
      </w:r>
      <w:r w:rsidRPr="003B7B52">
        <w:rPr>
          <w:lang w:val="id-ID"/>
        </w:rPr>
        <w:t>.</w:t>
      </w:r>
      <w:r w:rsidR="008225C1">
        <w:rPr>
          <w:lang w:val="id-ID"/>
        </w:rPr>
        <w:t xml:space="preserve"> </w:t>
      </w:r>
      <w:r w:rsidR="008225C1" w:rsidRPr="008225C1">
        <w:rPr>
          <w:lang w:val="id-ID"/>
        </w:rPr>
        <w:t xml:space="preserve">Dalam konteks ini, pertunjukan Tari Topeng Kelana Bandopati berfungsi sebagai medium yang memungkinkan dalang topeng untuk mengakses dimensi spiritual yang lebih tinggi dan mengalirkan energi tersebut ke dalam dunia fisik melalui gerakan tubuh. Ketika dalang topeng menciptakan </w:t>
      </w:r>
      <w:r w:rsidR="008225C1">
        <w:rPr>
          <w:lang w:val="id-ID"/>
        </w:rPr>
        <w:t xml:space="preserve">atmosfer </w:t>
      </w:r>
      <w:r w:rsidR="008225C1" w:rsidRPr="008225C1">
        <w:rPr>
          <w:lang w:val="id-ID"/>
        </w:rPr>
        <w:t>untuk memasuki dimensi spiritual, terdapat perubahan pada kondisi psikis dalang tersebut. Dalam keadaan psikis tersebut, dalang topeng merasakan sebuah keterhubungan antara roh leluhur dengan roh dalang topeng itu sendiri melalui gerakan tubuh yang dilakukan.</w:t>
      </w:r>
    </w:p>
    <w:p w14:paraId="612D713B" w14:textId="586285DB" w:rsidR="00457AEE" w:rsidRPr="00457AEE" w:rsidRDefault="003B7B52" w:rsidP="00D0228B">
      <w:pPr>
        <w:pStyle w:val="Heading4"/>
        <w:rPr>
          <w:lang w:val="id-ID"/>
        </w:rPr>
      </w:pPr>
      <w:r w:rsidRPr="003B7B52">
        <w:rPr>
          <w:lang w:val="id-ID"/>
        </w:rPr>
        <w:t xml:space="preserve">Selama pertunjukan, </w:t>
      </w:r>
      <w:r w:rsidR="00070049">
        <w:rPr>
          <w:lang w:val="id-ID"/>
        </w:rPr>
        <w:t xml:space="preserve">dalang topeng </w:t>
      </w:r>
      <w:r w:rsidRPr="003B7B52">
        <w:rPr>
          <w:lang w:val="id-ID"/>
        </w:rPr>
        <w:t>berada dalam keadaan transendental, di mana mereka merasa terhubung dengan kekuatan alam semesta dan roh-roh leluhur yang mengawasi jalannya pertunjukan. Proses ini memungkinkan mereka untuk berkomunikasi dengan dunia spiritual dan menyampaikan pesan-pesan yang terkandung dalam ritual tersebut kepada penonton.</w:t>
      </w:r>
      <w:r w:rsidR="00070049">
        <w:rPr>
          <w:lang w:val="id-ID"/>
        </w:rPr>
        <w:t xml:space="preserve"> </w:t>
      </w:r>
      <w:r w:rsidRPr="003B7B52">
        <w:rPr>
          <w:lang w:val="id-ID"/>
        </w:rPr>
        <w:t>Pertunjukan seni tradisional sering kali berfungsi sebagai sebuah sarana untuk membuka saluran komunikasi antara dunia fisik dan dunia spiritual.</w:t>
      </w:r>
    </w:p>
    <w:p w14:paraId="03868203" w14:textId="7F241F5D" w:rsidR="003B7B52" w:rsidRPr="003B7B52" w:rsidRDefault="003B7B52" w:rsidP="00326815">
      <w:pPr>
        <w:pStyle w:val="Heading4"/>
        <w:numPr>
          <w:ilvl w:val="0"/>
          <w:numId w:val="19"/>
        </w:numPr>
        <w:ind w:left="360"/>
        <w:rPr>
          <w:b/>
          <w:lang w:val="id-ID"/>
        </w:rPr>
      </w:pPr>
      <w:r w:rsidRPr="003B7B52">
        <w:rPr>
          <w:b/>
          <w:lang w:val="id-ID"/>
        </w:rPr>
        <w:t>Ritual Keharmonisan dan Keselarasan Energi</w:t>
      </w:r>
    </w:p>
    <w:p w14:paraId="5A367060" w14:textId="350854A9" w:rsidR="003B7B52" w:rsidRPr="003B7B52" w:rsidRDefault="003B7B52" w:rsidP="003B7B52">
      <w:pPr>
        <w:pStyle w:val="Heading4"/>
        <w:rPr>
          <w:lang w:val="id-ID"/>
        </w:rPr>
      </w:pPr>
      <w:r w:rsidRPr="003B7B52">
        <w:rPr>
          <w:lang w:val="id-ID"/>
        </w:rPr>
        <w:t xml:space="preserve">Dalam setiap ritual yang dilakukan sebelum dan selama pertunjukan, terdapat upaya untuk menciptakan keharmonisan dan keselarasan energi antara penari, </w:t>
      </w:r>
      <w:r w:rsidR="00457AEE">
        <w:rPr>
          <w:lang w:val="id-ID"/>
        </w:rPr>
        <w:t xml:space="preserve">pengrawit, </w:t>
      </w:r>
      <w:r w:rsidRPr="003B7B52">
        <w:rPr>
          <w:lang w:val="id-ID"/>
        </w:rPr>
        <w:t>penonton, dan lingkungan sekitar. Dalam hal ini, ritual memiliki fungsi yang sangat penting untuk memastikan bahwa semua elemen dalam pertunjukan berada dalam keseimbangan yang sempurna.</w:t>
      </w:r>
      <w:r w:rsidR="00AC0DEC">
        <w:rPr>
          <w:lang w:val="id-ID"/>
        </w:rPr>
        <w:t xml:space="preserve"> </w:t>
      </w:r>
      <w:r w:rsidRPr="003B7B52">
        <w:rPr>
          <w:lang w:val="id-ID"/>
        </w:rPr>
        <w:t>Seni pertunjukan tradisional seperti Tari Topeng Kelana Bandopati berfungsi untuk menciptakan keselarasan antara tubuh, pikiran, dan jiwa, serta antara individu dan komunitas yang lebih besar</w:t>
      </w:r>
      <w:r w:rsidR="006879E1">
        <w:rPr>
          <w:lang w:val="id-ID"/>
        </w:rPr>
        <w:t xml:space="preserve"> </w:t>
      </w:r>
      <w:r w:rsidR="006879E1">
        <w:rPr>
          <w:lang w:val="id-ID"/>
        </w:rPr>
        <w:fldChar w:fldCharType="begin" w:fldLock="1"/>
      </w:r>
      <w:r w:rsidR="008D065F">
        <w:rPr>
          <w:lang w:val="id-ID"/>
        </w:rPr>
        <w:instrText>ADDIN CSL_CITATION {"citationItems":[{"id":"ITEM-1","itemData":{"ISBN":"978-602-258-403-2","author":[{"dropping-particle":"","family":"Anoegrajekti","given":"Novi","non-dropping-particle":"","parse-names":false,"suffix":""}],"id":"ITEM-1","issued":{"date-parts":[["2017","2","27"]]},"title":"OPTIMALISASI SENI PERTUNJUKAN:  KONTESTASI NEGARA, PASAR, DAN AGAMA","type":"article-journal"},"uris":["http://www.mendeley.com/documents/?uuid=d98bb337-adcd-3e15-aa1d-a5d6963e416e"]}],"mendeley":{"formattedCitation":"(Anoegrajekti, 2017)","plainTextFormattedCitation":"(Anoegrajekti, 2017)","previouslyFormattedCitation":"(Anoegrajekti, 2017)"},"properties":{"noteIndex":0},"schema":"https://github.com/citation-style-language/schema/raw/master/csl-citation.json"}</w:instrText>
      </w:r>
      <w:r w:rsidR="006879E1">
        <w:rPr>
          <w:lang w:val="id-ID"/>
        </w:rPr>
        <w:fldChar w:fldCharType="separate"/>
      </w:r>
      <w:r w:rsidR="006879E1" w:rsidRPr="006879E1">
        <w:rPr>
          <w:noProof/>
          <w:lang w:val="id-ID"/>
        </w:rPr>
        <w:t>(Anoegrajekti, 2017)</w:t>
      </w:r>
      <w:r w:rsidR="006879E1">
        <w:rPr>
          <w:lang w:val="id-ID"/>
        </w:rPr>
        <w:fldChar w:fldCharType="end"/>
      </w:r>
      <w:r w:rsidRPr="003B7B52">
        <w:rPr>
          <w:lang w:val="id-ID"/>
        </w:rPr>
        <w:t>.</w:t>
      </w:r>
    </w:p>
    <w:p w14:paraId="5FA15B79" w14:textId="56B61845" w:rsidR="003B7B52" w:rsidRDefault="003B7B52" w:rsidP="003B7B52">
      <w:pPr>
        <w:pStyle w:val="Heading4"/>
        <w:rPr>
          <w:lang w:val="id-ID"/>
        </w:rPr>
      </w:pPr>
      <w:r w:rsidRPr="003B7B52">
        <w:rPr>
          <w:lang w:val="id-ID"/>
        </w:rPr>
        <w:t>Keselarasan energi ini juga tercermin dalam cara para penari menghayati peran mereka. Dalam setiap gerakan yang dilakukan, penari harus memastikan bahwa energi yang dihasilkan dapat bersinergi dengan energi yang ada di sekitar mereka, baik itu berasal dari penonton, ruang pertunjukan, maupun dari kekuatan spiritual yang mengalir melalui diri mereka. Hal ini menunjukkan bahwa pertunjukan ini bukan sekadar tentang penampilan, tetapi juga mengenai upaya menjaga keharmonisan dan aliran energi antara berbagai elemen yang terlibat.</w:t>
      </w:r>
    </w:p>
    <w:p w14:paraId="331B76A7" w14:textId="77777777" w:rsidR="00326815" w:rsidRDefault="00326815" w:rsidP="00326815">
      <w:pPr>
        <w:pStyle w:val="Heading4"/>
        <w:ind w:left="360" w:firstLine="0"/>
        <w:rPr>
          <w:b/>
          <w:lang w:val="id-ID"/>
        </w:rPr>
      </w:pPr>
    </w:p>
    <w:p w14:paraId="1509B2A8" w14:textId="2B533B6C" w:rsidR="003B7B52" w:rsidRPr="003B7B52" w:rsidRDefault="003B7B52" w:rsidP="00326815">
      <w:pPr>
        <w:pStyle w:val="Heading4"/>
        <w:numPr>
          <w:ilvl w:val="0"/>
          <w:numId w:val="19"/>
        </w:numPr>
        <w:ind w:left="360"/>
        <w:rPr>
          <w:b/>
          <w:lang w:val="id-ID"/>
        </w:rPr>
      </w:pPr>
      <w:r w:rsidRPr="003B7B52">
        <w:rPr>
          <w:b/>
          <w:lang w:val="id-ID"/>
        </w:rPr>
        <w:t>Keterlibatan Penonton dalam Ritual Pertunjukan</w:t>
      </w:r>
    </w:p>
    <w:p w14:paraId="30178138" w14:textId="2456F99D" w:rsidR="003B7B52" w:rsidRPr="003B7B52" w:rsidRDefault="003B7B52" w:rsidP="003B7B52">
      <w:pPr>
        <w:pStyle w:val="Heading4"/>
        <w:rPr>
          <w:lang w:val="id-ID"/>
        </w:rPr>
      </w:pPr>
      <w:r w:rsidRPr="003B7B52">
        <w:rPr>
          <w:lang w:val="id-ID"/>
        </w:rPr>
        <w:t>Salah satu aspek yang membedakan pertunjukan Tari Topeng Kelana Bandopati dari pertunjukan seni lainnya adalah keterlibatan penonton dalam proses ritual tersebut. Penonton tidak hanya menjadi pengamat pasif, tetapi mereka juga turut terlibat dalam pengalaman spiritual yang diciptakan selama pertunjukan. Proses ini menggambarkan bagaimana ritual pertunjukan berfungsi sebagai media untuk membangun kesadaran kolektif antara penari dan penonton.</w:t>
      </w:r>
      <w:r w:rsidR="006879E1">
        <w:rPr>
          <w:lang w:val="id-ID"/>
        </w:rPr>
        <w:t xml:space="preserve"> </w:t>
      </w:r>
      <w:r w:rsidR="006879E1" w:rsidRPr="006879E1">
        <w:rPr>
          <w:lang w:val="id-ID"/>
        </w:rPr>
        <w:t>Dalam pertunjukan Topeng Losari, keterlibatan penonton bertujuan untuk berpartisipasi dalam upaya meraih</w:t>
      </w:r>
      <w:r w:rsidR="006879E1">
        <w:rPr>
          <w:lang w:val="id-ID"/>
        </w:rPr>
        <w:t xml:space="preserve"> berkah atau biasa disebut dengan</w:t>
      </w:r>
      <w:r w:rsidR="006879E1" w:rsidRPr="006879E1">
        <w:rPr>
          <w:lang w:val="id-ID"/>
        </w:rPr>
        <w:t xml:space="preserve"> </w:t>
      </w:r>
      <w:r w:rsidR="006879E1" w:rsidRPr="006879E1">
        <w:rPr>
          <w:i/>
          <w:lang w:val="id-ID"/>
        </w:rPr>
        <w:t>"Ngala Berkah"</w:t>
      </w:r>
      <w:r w:rsidR="006879E1" w:rsidRPr="006879E1">
        <w:rPr>
          <w:lang w:val="id-ID"/>
        </w:rPr>
        <w:t>. Hal ini didasarkan pada keyakinan penonton bahwa selama berlangsungnya</w:t>
      </w:r>
      <w:r w:rsidR="006879E1">
        <w:rPr>
          <w:lang w:val="id-ID"/>
        </w:rPr>
        <w:t xml:space="preserve"> pertunjukan</w:t>
      </w:r>
      <w:r w:rsidR="006879E1" w:rsidRPr="006879E1">
        <w:rPr>
          <w:lang w:val="id-ID"/>
        </w:rPr>
        <w:t xml:space="preserve"> Tari Topeng, energi yang dimiliki oleh dalang topeng dapat memberikan berkah bagi dirinya sendiri.</w:t>
      </w:r>
    </w:p>
    <w:p w14:paraId="2993C586" w14:textId="7102E00B" w:rsidR="003B7B52" w:rsidRDefault="003B7B52" w:rsidP="003B7B52">
      <w:pPr>
        <w:pStyle w:val="Heading4"/>
        <w:rPr>
          <w:lang w:val="id-ID"/>
        </w:rPr>
      </w:pPr>
      <w:r w:rsidRPr="003B7B52">
        <w:rPr>
          <w:lang w:val="id-ID"/>
        </w:rPr>
        <w:t>Dalam seni pertunjukan tradisional, penonton bukan hanya berada di luar pertunjukan sebagai pengamat, melainkan turut berperan dalam memperkuat energi ritual yang terjadi</w:t>
      </w:r>
      <w:r w:rsidR="008D065F">
        <w:rPr>
          <w:lang w:val="id-ID"/>
        </w:rPr>
        <w:t xml:space="preserve"> </w:t>
      </w:r>
      <w:r w:rsidR="008D065F">
        <w:rPr>
          <w:lang w:val="id-ID"/>
        </w:rPr>
        <w:fldChar w:fldCharType="begin" w:fldLock="1"/>
      </w:r>
      <w:r w:rsidR="00F851C0">
        <w:rPr>
          <w:lang w:val="id-ID"/>
        </w:rPr>
        <w:instrText>ADDIN CSL_CITATION {"citationItems":[{"id":"ITEM-1","itemData":{"ISBN":"978-602-6509-74-1","abstract":"Ada tiga faktor yang membangkitkan energi untuk menyelesaikan\nbuku ini. Pertama, penulis sebagai pengampu sekaligus pemrakarsa\npenyelenggaraan Mata Kuliah Dramaturgi Tari sangat ingin\nmemahami sejarah, konsep, penerapan di bidang tari, dan interpretasi\ndalam konteks tari Jawa. Kedua, keadaan pandemi Covid-19 yang\nberdampak pada kebijakan Pemerintah untuk Work from Home\ntelah memberikan waktu leluasa untuk membaca dan menulis.\nKetiga, program penulisan buku ajar yang diselenggarakan oleh\nUPT Perpustakaan ISI Yogyakarta menjadi daya dorong luar biasa,\nseperti cambuk, karena prosesnya kompetitif, terukur, dan dibatasi\noleh “dead line”. Ternyata, dengan menulis buku ajar, penulis memperdalam dan\nmempertegas materi yang selama ini diberikan, bahkan memperkuat\nrelevansinya dengan mata kuliah lainnya terutama Koreografi,\nAnalisis Koreografi, Analisis Struktur Tari, dan Metode Penelitianpenciptaan\nTari. Dalam buku ini disarankan gagasan-gagasan\ntentang definisi, analisis, dan elemen proyeksi yang bersumber\ndari studi referensi dan pengalaman penulis sebagai koreografer,\npenari, dan dosen Tari. Tampaknya, konten buku ini juga relevan\nuntuk mengembangkan pengetahuan dan keterampilan penyusunan\nstruktur dramatik tari yang sering kurang mendapat perhatian.\nDiharapkan, buku ini bermanfaat untuk mahasiswa dengan minat\nutama penciptaan dan pengkajian tari.\nPenulis mengucapkan terima kasih kepada Purek I - ISI\nYogyakarta, Bapak Dr. Stepanus Hanggar Budi Prasetya, yang melalui\nprogram penulisan buku ajar, telah memicu disiplin dalam menyusun\nnaskah ini. Terima kasih kepada Kepala UPT. Perpustakaan, Bapak\nAgustiawan, S.S., M.IP yang berkenan mengarahkan dan membantu\nmelancarkan langkah-langkah penerbitan buku.","author":[{"dropping-particle":"","family":"Miroto","given":"Martinus","non-dropping-particle":"","parse-names":false,"suffix":""}],"id":"ITEM-1","issued":{"date-parts":[["2022"]]},"page":"90","publisher":"BP ISI Yogyakarta","title":"Dramaturgi Tari","type":"article-journal"},"uris":["http://www.mendeley.com/documents/?uuid=3a39fb1c-b2a5-301f-bf72-508fec1791a5"]}],"mendeley":{"formattedCitation":"(Miroto, 2022)","plainTextFormattedCitation":"(Miroto, 2022)","previouslyFormattedCitation":"(Miroto, 2022)"},"properties":{"noteIndex":0},"schema":"https://github.com/citation-style-language/schema/raw/master/csl-citation.json"}</w:instrText>
      </w:r>
      <w:r w:rsidR="008D065F">
        <w:rPr>
          <w:lang w:val="id-ID"/>
        </w:rPr>
        <w:fldChar w:fldCharType="separate"/>
      </w:r>
      <w:r w:rsidR="008D065F" w:rsidRPr="008D065F">
        <w:rPr>
          <w:noProof/>
          <w:lang w:val="id-ID"/>
        </w:rPr>
        <w:t>(Miroto, 2022)</w:t>
      </w:r>
      <w:r w:rsidR="008D065F">
        <w:rPr>
          <w:lang w:val="id-ID"/>
        </w:rPr>
        <w:fldChar w:fldCharType="end"/>
      </w:r>
      <w:r w:rsidRPr="003B7B52">
        <w:rPr>
          <w:lang w:val="id-ID"/>
        </w:rPr>
        <w:t xml:space="preserve">. Penonton dapat merasakan energi dan makna yang dibawa oleh para penari, dan </w:t>
      </w:r>
      <w:r w:rsidRPr="003B7B52">
        <w:rPr>
          <w:lang w:val="id-ID"/>
        </w:rPr>
        <w:lastRenderedPageBreak/>
        <w:t>dengan cara ini, pertunjukan menjadi pengalaman transendental yang melibatkan semua orang yang hadir. Interaksi ini menciptakan suasana sakral yang menghubungkan penari dan penonton dalam pengalaman bersama yang mendalam.</w:t>
      </w:r>
    </w:p>
    <w:p w14:paraId="7E9349B0" w14:textId="6884781E" w:rsidR="00106FE1" w:rsidRDefault="003B7B52" w:rsidP="00326815">
      <w:pPr>
        <w:pStyle w:val="Heading4"/>
        <w:numPr>
          <w:ilvl w:val="0"/>
          <w:numId w:val="19"/>
        </w:numPr>
        <w:ind w:left="360"/>
        <w:rPr>
          <w:b/>
          <w:lang w:val="id-ID"/>
        </w:rPr>
      </w:pPr>
      <w:r w:rsidRPr="003B7B52">
        <w:rPr>
          <w:b/>
          <w:lang w:val="id-ID"/>
        </w:rPr>
        <w:t>Kehidupan Ritual: Keabadian dalam Waktu</w:t>
      </w:r>
    </w:p>
    <w:p w14:paraId="679E5F13" w14:textId="5877415B" w:rsidR="003B7B52" w:rsidRPr="003B7B52" w:rsidRDefault="003B7B52" w:rsidP="003B7B52">
      <w:pPr>
        <w:pStyle w:val="Heading4"/>
        <w:rPr>
          <w:lang w:val="id-ID"/>
        </w:rPr>
      </w:pPr>
      <w:r w:rsidRPr="003B7B52">
        <w:rPr>
          <w:lang w:val="id-ID"/>
        </w:rPr>
        <w:t xml:space="preserve">Salah satu hal penting yang perlu dicatat adalah bagaimana waktu dalam ritual ini dibentuk. Pertunjukan Tari Topeng Kelana Bandopati memiliki sifat yang melampaui batasan waktu duniawi. Ketika pertunjukan berlangsung, waktu menjadi tidak relevan, dan yang lebih penting adalah pengalaman transendental yang terwujud dalam setiap gerakan dan interaksi. Pertunjukan tradisional memiliki kemampuan untuk membawa </w:t>
      </w:r>
      <w:r w:rsidR="008D065F">
        <w:rPr>
          <w:lang w:val="id-ID"/>
        </w:rPr>
        <w:t xml:space="preserve">dalang topeng </w:t>
      </w:r>
      <w:r w:rsidRPr="003B7B52">
        <w:rPr>
          <w:lang w:val="id-ID"/>
        </w:rPr>
        <w:t>dan penonton ke dalam suatu keadaan yang melampaui waktu, yaitu suatu pengalaman yang bersifat abadi</w:t>
      </w:r>
      <w:r w:rsidR="00456F6B">
        <w:rPr>
          <w:lang w:val="id-ID"/>
        </w:rPr>
        <w:t xml:space="preserve"> </w:t>
      </w:r>
      <w:r w:rsidR="00456F6B">
        <w:rPr>
          <w:lang w:val="id-ID"/>
        </w:rPr>
        <w:fldChar w:fldCharType="begin" w:fldLock="1"/>
      </w:r>
      <w:r w:rsidR="00307F0E">
        <w:rPr>
          <w:lang w:val="id-ID"/>
        </w:rPr>
        <w:instrText>ADDIN CSL_CITATION {"citationItems":[{"id":"ITEM-1","itemData":{"author":[{"dropping-particle":"","family":"Schechner","given":"Richard","non-dropping-particle":"","parse-names":false,"suffix":""},{"dropping-particle":"","family":"Brady","given":"Sara","non-dropping-particle":"","parse-names":false,"suffix":""}],"id":"ITEM-1","issued":{"date-parts":[["0"]]},"title":"PERFORMANCE STUDIES An introduction Third edition","type":"article-journal"},"uris":["http://www.mendeley.com/documents/?uuid=7e7a3c8c-c8fd-3c61-87bc-8d165d5edde6"]}],"mendeley":{"formattedCitation":"(Schechner &amp; Brady, n.d.)","plainTextFormattedCitation":"(Schechner &amp; Brady, n.d.)","previouslyFormattedCitation":"(Schechner &amp; Brady, n.d.)"},"properties":{"noteIndex":0},"schema":"https://github.com/citation-style-language/schema/raw/master/csl-citation.json"}</w:instrText>
      </w:r>
      <w:r w:rsidR="00456F6B">
        <w:rPr>
          <w:lang w:val="id-ID"/>
        </w:rPr>
        <w:fldChar w:fldCharType="separate"/>
      </w:r>
      <w:r w:rsidR="004067BE" w:rsidRPr="004067BE">
        <w:rPr>
          <w:noProof/>
          <w:lang w:val="id-ID"/>
        </w:rPr>
        <w:t>(Schechner &amp; Brady, n.d.)</w:t>
      </w:r>
      <w:r w:rsidR="00456F6B">
        <w:rPr>
          <w:lang w:val="id-ID"/>
        </w:rPr>
        <w:fldChar w:fldCharType="end"/>
      </w:r>
      <w:r w:rsidRPr="003B7B52">
        <w:rPr>
          <w:lang w:val="id-ID"/>
        </w:rPr>
        <w:t>.</w:t>
      </w:r>
    </w:p>
    <w:p w14:paraId="6FF1B688" w14:textId="77777777" w:rsidR="00326815" w:rsidRDefault="00326815" w:rsidP="008D065F">
      <w:pPr>
        <w:pStyle w:val="Heading4"/>
        <w:ind w:firstLine="0"/>
        <w:rPr>
          <w:b/>
          <w:lang w:val="id-ID"/>
        </w:rPr>
      </w:pPr>
    </w:p>
    <w:p w14:paraId="41B23EF5" w14:textId="6C78C385" w:rsidR="003B7B52" w:rsidRPr="003B7B52" w:rsidRDefault="003B7B52" w:rsidP="008D065F">
      <w:pPr>
        <w:pStyle w:val="Heading4"/>
        <w:ind w:firstLine="0"/>
        <w:rPr>
          <w:b/>
          <w:lang w:val="id-ID"/>
        </w:rPr>
      </w:pPr>
      <w:r w:rsidRPr="003B7B52">
        <w:rPr>
          <w:b/>
          <w:lang w:val="id-ID"/>
        </w:rPr>
        <w:t>Proses Ritual Setelah Pertunjukan Tari Topeng Kelana Bandopati di Cirebon</w:t>
      </w:r>
    </w:p>
    <w:p w14:paraId="109471FE" w14:textId="623A6E37" w:rsidR="003B7B52" w:rsidRDefault="003B7B52" w:rsidP="003B7B52">
      <w:pPr>
        <w:pStyle w:val="Heading4"/>
        <w:rPr>
          <w:lang w:val="id-ID"/>
        </w:rPr>
      </w:pPr>
      <w:r w:rsidRPr="003B7B52">
        <w:rPr>
          <w:lang w:val="id-ID"/>
        </w:rPr>
        <w:t>Tari Topeng Kelana Bandopati merupakan salah satu bentuk seni pertunjukan yang tidak hanya mengutamakan estetika dan keindahan gerak, tetapi juga berkaitan erat dengan dimensi spiritual yang mendalam. Di samping ritual yang dilaksanakan sebelum dan selama pertunjukan, proses ritual setelah pertunjukan pun memiliki peranan yang signifikan dalam keseluruhan pengalaman transendental yang hendak dicapai. Proses ritual pasca-pertunjukan berfungsi untuk menutup siklus transformasi yang dimulai dengan tahap persiapan dan dilanjutkan melalui pertunjukan itu sendiri, serta memastikan bahwa penari, penonton, dan ruang pertunjukan tetap berada dalam keadaan harmonis dan terlindungi dari gangguan energi negatif. Ritual ini juga berfungsi sebagai sarana refleksi bagi para penari untuk kembali ke kesadaran diri setelah menjalani pengalaman transendental yang intens.</w:t>
      </w:r>
    </w:p>
    <w:p w14:paraId="4704E59B" w14:textId="4B7FA068" w:rsidR="003B7B52" w:rsidRPr="003B7B52" w:rsidRDefault="003B7B52" w:rsidP="00326815">
      <w:pPr>
        <w:pStyle w:val="Heading4"/>
        <w:numPr>
          <w:ilvl w:val="0"/>
          <w:numId w:val="20"/>
        </w:numPr>
        <w:ind w:left="360"/>
        <w:rPr>
          <w:b/>
          <w:lang w:val="id-ID"/>
        </w:rPr>
      </w:pPr>
      <w:r w:rsidRPr="003B7B52">
        <w:rPr>
          <w:b/>
          <w:lang w:val="id-ID"/>
        </w:rPr>
        <w:t>Mengembalikan Energi Spiritual ke Alam Semesta</w:t>
      </w:r>
    </w:p>
    <w:p w14:paraId="29151A1F" w14:textId="77777777" w:rsidR="008D065F" w:rsidRDefault="003B7B52" w:rsidP="003B7B52">
      <w:pPr>
        <w:pStyle w:val="Heading4"/>
        <w:rPr>
          <w:lang w:val="id-ID"/>
        </w:rPr>
      </w:pPr>
      <w:r w:rsidRPr="003B7B52">
        <w:rPr>
          <w:lang w:val="id-ID"/>
        </w:rPr>
        <w:t xml:space="preserve">Salah satu elemen penting dalam ritual setelah pertunjukan Tari Topeng Kelana Bandopati adalah proses mengembalikan energi spiritual yang telah digunakan selama pertunjukan. </w:t>
      </w:r>
    </w:p>
    <w:p w14:paraId="21E94141" w14:textId="2069BF74" w:rsidR="003B7B52" w:rsidRPr="003B7B52" w:rsidRDefault="003B7B52" w:rsidP="008D065F">
      <w:pPr>
        <w:pStyle w:val="Heading4"/>
        <w:ind w:firstLine="0"/>
        <w:rPr>
          <w:lang w:val="id-ID"/>
        </w:rPr>
      </w:pPr>
      <w:r w:rsidRPr="003B7B52">
        <w:rPr>
          <w:lang w:val="id-ID"/>
        </w:rPr>
        <w:t>Penari, setelah menjalani transformasi melalui topeng dan gerakan</w:t>
      </w:r>
      <w:r w:rsidR="00106FE1">
        <w:rPr>
          <w:lang w:val="id-ID"/>
        </w:rPr>
        <w:t xml:space="preserve"> </w:t>
      </w:r>
      <w:r w:rsidRPr="003B7B52">
        <w:rPr>
          <w:lang w:val="id-ID"/>
        </w:rPr>
        <w:t>yang kuat, perlu melakukan penyesuaian diri untuk mengembalikan energi mereka ke alam semesta atau kekuatan yang lebih tinggi.</w:t>
      </w:r>
      <w:r w:rsidR="008D065F">
        <w:rPr>
          <w:lang w:val="id-ID"/>
        </w:rPr>
        <w:t xml:space="preserve"> </w:t>
      </w:r>
      <w:r w:rsidRPr="003B7B52">
        <w:rPr>
          <w:lang w:val="id-ID"/>
        </w:rPr>
        <w:t>Ritual-ritual setelah pertunjukan berfungsi untuk menutup kanal energi yang terbuka selama pertunjukan, agar penari tidak terus-menerus terhubung dengan dunia spiritual.</w:t>
      </w:r>
      <w:r w:rsidR="008D065F">
        <w:rPr>
          <w:lang w:val="id-ID"/>
        </w:rPr>
        <w:t xml:space="preserve"> </w:t>
      </w:r>
      <w:r w:rsidRPr="003B7B52">
        <w:rPr>
          <w:lang w:val="id-ID"/>
        </w:rPr>
        <w:t>Dalam hal ini, ritual setelah pertunjukan berfungsi untuk mengatur ulang keseimbangan energi, baik untuk penari itu sendiri maupun bagi lingkungan sekitar.</w:t>
      </w:r>
    </w:p>
    <w:p w14:paraId="0C791B34" w14:textId="721F79E5" w:rsidR="003B7B52" w:rsidRPr="003B7B52" w:rsidRDefault="003B7B52" w:rsidP="003B7B52">
      <w:pPr>
        <w:pStyle w:val="Heading4"/>
        <w:rPr>
          <w:lang w:val="id-ID"/>
        </w:rPr>
      </w:pPr>
      <w:r w:rsidRPr="003B7B52">
        <w:rPr>
          <w:lang w:val="id-ID"/>
        </w:rPr>
        <w:t xml:space="preserve">Pada umumnya, setelah pertunjukan selesai, </w:t>
      </w:r>
      <w:r w:rsidR="00F851C0">
        <w:rPr>
          <w:lang w:val="id-ID"/>
        </w:rPr>
        <w:t xml:space="preserve">dalang topeng </w:t>
      </w:r>
      <w:r w:rsidRPr="003B7B52">
        <w:rPr>
          <w:lang w:val="id-ID"/>
        </w:rPr>
        <w:t>akan menjalani serangkaian kegiatan yang melibatkan do</w:t>
      </w:r>
      <w:r w:rsidR="00106FE1">
        <w:rPr>
          <w:lang w:val="id-ID"/>
        </w:rPr>
        <w:t>’</w:t>
      </w:r>
      <w:r w:rsidRPr="003B7B52">
        <w:rPr>
          <w:lang w:val="id-ID"/>
        </w:rPr>
        <w:t>a atau meditasi untuk mengembalikan energi mereka ke alam semesta</w:t>
      </w:r>
      <w:r w:rsidR="00F851C0">
        <w:rPr>
          <w:lang w:val="id-ID"/>
        </w:rPr>
        <w:t xml:space="preserve"> diantaranya dengan membacakan </w:t>
      </w:r>
      <w:r w:rsidR="00F851C0" w:rsidRPr="00F851C0">
        <w:rPr>
          <w:i/>
          <w:lang w:val="id-ID"/>
        </w:rPr>
        <w:t>mantra</w:t>
      </w:r>
      <w:r w:rsidR="00F851C0">
        <w:rPr>
          <w:i/>
          <w:lang w:val="id-ID"/>
        </w:rPr>
        <w:t>,</w:t>
      </w:r>
      <w:r w:rsidRPr="003B7B52">
        <w:rPr>
          <w:lang w:val="id-ID"/>
        </w:rPr>
        <w:t xml:space="preserve"> Beberapa elemen ritual ini termasuk pembacaan doa-doa tertentu, penggunaan dupa atau bahan-bahan alami lainnya, yang bertujuan untuk membersihkan diri dari energi yang tertinggal dalam tubuh mereka setelah pertunjukan yang penuh dengan ketegangan emosional dan spiritual.</w:t>
      </w:r>
    </w:p>
    <w:p w14:paraId="7D20130D" w14:textId="77777777" w:rsidR="00326815" w:rsidRDefault="00326815" w:rsidP="00326815">
      <w:pPr>
        <w:pStyle w:val="Heading4"/>
        <w:ind w:firstLine="0"/>
        <w:rPr>
          <w:b/>
          <w:lang w:val="id-ID"/>
        </w:rPr>
      </w:pPr>
    </w:p>
    <w:p w14:paraId="1D156366" w14:textId="4379CB0D" w:rsidR="003B7B52" w:rsidRPr="003B7B52" w:rsidRDefault="003B7B52" w:rsidP="00326815">
      <w:pPr>
        <w:pStyle w:val="Heading4"/>
        <w:numPr>
          <w:ilvl w:val="0"/>
          <w:numId w:val="20"/>
        </w:numPr>
        <w:ind w:left="360"/>
        <w:rPr>
          <w:b/>
          <w:lang w:val="id-ID"/>
        </w:rPr>
      </w:pPr>
      <w:r w:rsidRPr="003B7B52">
        <w:rPr>
          <w:b/>
          <w:lang w:val="id-ID"/>
        </w:rPr>
        <w:t>Proses Pembebasan Diri dari Karakter Topeng</w:t>
      </w:r>
    </w:p>
    <w:p w14:paraId="5892FACC" w14:textId="4EFD44B8" w:rsidR="003B7B52" w:rsidRPr="003B7B52" w:rsidRDefault="003B7B52" w:rsidP="003B7B52">
      <w:pPr>
        <w:pStyle w:val="Heading4"/>
        <w:rPr>
          <w:lang w:val="id-ID"/>
        </w:rPr>
      </w:pPr>
      <w:r w:rsidRPr="003B7B52">
        <w:rPr>
          <w:lang w:val="id-ID"/>
        </w:rPr>
        <w:t>Setelah pertunjukan selesai, salah satu aspek penting dari ritual pasca-pertunjukan adalah pembebasan diri penari dari karakter yang mereka perankan. Mengingat bahwa Topeng dalam Tari Topeng Kelana Bandopati bukan hanya sebuah alat untuk menutupi wajah, tetapi juga medium untuk transformasi spiritual, proses melepaskan topeng menjadi bagian integral dari ritual. Topeng dalam seni pertunjukan tradisional berfungsi sebagai jembatan transendental yang menghubungkan penari dengan kekuatan yang lebih tinggi. Setelah pertunjukan, topeng harus dilepaskan agar penari kembali ke identitas asli mereka.</w:t>
      </w:r>
    </w:p>
    <w:p w14:paraId="19AC4D89" w14:textId="77777777" w:rsidR="003B7B52" w:rsidRPr="003B7B52" w:rsidRDefault="003B7B52" w:rsidP="003B7B52">
      <w:pPr>
        <w:pStyle w:val="Heading4"/>
        <w:rPr>
          <w:lang w:val="id-ID"/>
        </w:rPr>
      </w:pPr>
      <w:r w:rsidRPr="003B7B52">
        <w:rPr>
          <w:lang w:val="id-ID"/>
        </w:rPr>
        <w:t xml:space="preserve">Melepaskan topeng merupakan bagian integral dari proses refleksi dan pemulihan bagi para penari. Dengan melakukan tindakan tersebut, penari secara simbolis mengembalikan karakter yang telah diperankan kepada dunia roh atau energi yang lebih tinggi. Proses ini memungkinkan penari untuk kembali kepada kondisi diri yang lebih autentik serta membebaskan diri dari energi yang terdapat dalam karakter yang dimainkan. Pada tahap melepas topeng ini, setelah penari menyelesaikan Tari Topeng Losari, posisi arah hadap pada saat melepas topeng harus sesuai dengan posisi arah hadap yang diambil sebelum memulai tarian tersebut. Hal ini disebabkan oleh </w:t>
      </w:r>
      <w:r w:rsidRPr="003B7B52">
        <w:rPr>
          <w:lang w:val="id-ID"/>
        </w:rPr>
        <w:lastRenderedPageBreak/>
        <w:t>keyakinan dalam Tari Topeng Losari bahwa tempat keberangkatan kita merupakan tempat kita akan kembali.</w:t>
      </w:r>
    </w:p>
    <w:p w14:paraId="3850A0ED" w14:textId="29F30BF4" w:rsidR="003B7B52" w:rsidRPr="003B7B52" w:rsidRDefault="003B7B52" w:rsidP="003B7B52">
      <w:pPr>
        <w:pStyle w:val="Heading4"/>
        <w:rPr>
          <w:lang w:val="id-ID"/>
        </w:rPr>
      </w:pPr>
      <w:r w:rsidRPr="003B7B52">
        <w:rPr>
          <w:lang w:val="id-ID"/>
        </w:rPr>
        <w:t>Pelepasan topeng ini tidak hanya sekadar fisik, tetapi juga melibatkan proses mental dan spiritual yang mendalam, yang mempengaruhi keseimbangan psikologis dan emosional penari</w:t>
      </w:r>
      <w:r w:rsidR="00F851C0">
        <w:rPr>
          <w:lang w:val="id-ID"/>
        </w:rPr>
        <w:t xml:space="preserve"> </w:t>
      </w:r>
      <w:r w:rsidR="00F851C0">
        <w:rPr>
          <w:lang w:val="id-ID"/>
        </w:rPr>
        <w:fldChar w:fldCharType="begin" w:fldLock="1"/>
      </w:r>
      <w:r w:rsidR="00392CE1">
        <w:rPr>
          <w:lang w:val="id-ID"/>
        </w:rPr>
        <w:instrText>ADDIN CSL_CITATION {"citationItems":[{"id":"ITEM-1","itemData":{"URL":"https://books.google.co.id/books?hl=id&amp;lr=&amp;id=6ub9AwAAQBAJ&amp;oi=fnd&amp;pg=PT3&amp;dq=Pelepasan+topeng+ini+tidak+hanya+sekadar+fisik,+tetapi+juga+melibatkan+proses+mental+dan+spiritual+yang+mendalam,+yang+mempengaruhi+keseimbangan+psikologis+dan+emosional+penari&amp;ots=ZxkcVdeIMj&amp;sig=1cUyBd4p9TZ9_J6JlUl85gzjEIU&amp;redir_esc=y#v=onepage&amp;q&amp;f=false","accessed":{"date-parts":[["2025","3","26"]]},"id":"ITEM-1","issued":{"date-parts":[["0"]]},"title":"Masa Depan Tuhan: Sanggahan terhadap Fundementalisme dan Atheisme - Karen Armstrong - Google Buku","type":"webpage"},"uris":["http://www.mendeley.com/documents/?uuid=c796dd53-a39f-3556-a391-55c9fe022c6c"]}],"mendeley":{"formattedCitation":"(&lt;i&gt;Masa Depan Tuhan: Sanggahan Terhadap Fundementalisme Dan Atheisme - Karen Armstrong - Google Buku&lt;/i&gt;, n.d.)","plainTextFormattedCitation":"(Masa Depan Tuhan: Sanggahan Terhadap Fundementalisme Dan Atheisme - Karen Armstrong - Google Buku, n.d.)","previouslyFormattedCitation":"(&lt;i&gt;Masa Depan Tuhan: Sanggahan Terhadap Fundementalisme Dan Atheisme - Karen Armstrong - Google Buku&lt;/i&gt;, n.d.)"},"properties":{"noteIndex":0},"schema":"https://github.com/citation-style-language/schema/raw/master/csl-citation.json"}</w:instrText>
      </w:r>
      <w:r w:rsidR="00F851C0">
        <w:rPr>
          <w:lang w:val="id-ID"/>
        </w:rPr>
        <w:fldChar w:fldCharType="separate"/>
      </w:r>
      <w:r w:rsidR="00F851C0" w:rsidRPr="00F851C0">
        <w:rPr>
          <w:noProof/>
          <w:lang w:val="id-ID"/>
        </w:rPr>
        <w:t>(</w:t>
      </w:r>
      <w:r w:rsidR="00F851C0" w:rsidRPr="00F851C0">
        <w:rPr>
          <w:i/>
          <w:noProof/>
          <w:lang w:val="id-ID"/>
        </w:rPr>
        <w:t>Masa Depan Tuhan: Sanggahan Terhadap Fundementalisme Dan Atheisme - Karen Armstrong - Google Buku</w:t>
      </w:r>
      <w:r w:rsidR="00F851C0" w:rsidRPr="00F851C0">
        <w:rPr>
          <w:noProof/>
          <w:lang w:val="id-ID"/>
        </w:rPr>
        <w:t>, n.d.)</w:t>
      </w:r>
      <w:r w:rsidR="00F851C0">
        <w:rPr>
          <w:lang w:val="id-ID"/>
        </w:rPr>
        <w:fldChar w:fldCharType="end"/>
      </w:r>
      <w:r w:rsidRPr="003B7B52">
        <w:rPr>
          <w:lang w:val="id-ID"/>
        </w:rPr>
        <w:t>.</w:t>
      </w:r>
      <w:r w:rsidR="00F851C0">
        <w:rPr>
          <w:lang w:val="id-ID"/>
        </w:rPr>
        <w:t xml:space="preserve"> </w:t>
      </w:r>
      <w:r w:rsidRPr="003B7B52">
        <w:rPr>
          <w:lang w:val="id-ID"/>
        </w:rPr>
        <w:t>Hal ini menjadi penting karena pertunjukan tersebut dapat membawa penari ke dalam keadaan emosional yang tinggi, sehingga ritual pelepasan topeng berfungsi untuk meredakan ketegangan dan memastikan bahwa penari dapat kembali ke kehidupan sehari-hari mereka dengan penuh kesadaran.</w:t>
      </w:r>
    </w:p>
    <w:p w14:paraId="083A7387" w14:textId="4B3DD5AE" w:rsidR="003B7B52" w:rsidRPr="003B7B52" w:rsidRDefault="003B7B52" w:rsidP="00326815">
      <w:pPr>
        <w:pStyle w:val="Heading4"/>
        <w:numPr>
          <w:ilvl w:val="0"/>
          <w:numId w:val="20"/>
        </w:numPr>
        <w:ind w:left="360"/>
        <w:rPr>
          <w:b/>
          <w:lang w:val="id-ID"/>
        </w:rPr>
      </w:pPr>
      <w:r w:rsidRPr="003B7B52">
        <w:rPr>
          <w:b/>
          <w:lang w:val="id-ID"/>
        </w:rPr>
        <w:t>Pembersihan Ruang Pertunjukan dan Keseimbangan Energi</w:t>
      </w:r>
    </w:p>
    <w:p w14:paraId="456EBAD7" w14:textId="77777777" w:rsidR="003B7B52" w:rsidRPr="003B7B52" w:rsidRDefault="003B7B52" w:rsidP="003B7B52">
      <w:pPr>
        <w:pStyle w:val="Heading4"/>
        <w:rPr>
          <w:lang w:val="id-ID"/>
        </w:rPr>
      </w:pPr>
      <w:r w:rsidRPr="003B7B52">
        <w:rPr>
          <w:lang w:val="id-ID"/>
        </w:rPr>
        <w:t>Selain penari, ruang pertunjukan juga harus melalui proses ritual setelah pertunjukan. Dalam tradisi seni pertunjukan seperti Tari Topeng Kelana Bandopati, ruang dianggap sebagai tempat yang terhubung dengan energi yang dapat mempengaruhi jalannya pertunjukan dan keberhasilan ritual. Oleh karena itu, setelah pertunjukan, ritual pembersihan ruang dilakukan untuk memastikan bahwa ruang tersebut kembali bersih dan bebas dari energi yang tidak diinginkan.</w:t>
      </w:r>
    </w:p>
    <w:p w14:paraId="440297CE" w14:textId="7D186A27" w:rsidR="003B7B52" w:rsidRDefault="003B7B52" w:rsidP="003B7B52">
      <w:pPr>
        <w:pStyle w:val="Heading4"/>
        <w:rPr>
          <w:lang w:val="id-ID"/>
        </w:rPr>
      </w:pPr>
      <w:r w:rsidRPr="003B7B52">
        <w:rPr>
          <w:lang w:val="id-ID"/>
        </w:rPr>
        <w:t>Pembersihan ruang dilakukan dengan cara yang serupa dengan penyucian ruang sebelum pertunjukan, seperti membakar dupa, menaburkan bunga, atau bahkan melakukan ritual pembacaan do</w:t>
      </w:r>
      <w:r w:rsidR="00392CE1">
        <w:rPr>
          <w:lang w:val="id-ID"/>
        </w:rPr>
        <w:t>’</w:t>
      </w:r>
      <w:r w:rsidRPr="003B7B52">
        <w:rPr>
          <w:lang w:val="id-ID"/>
        </w:rPr>
        <w:t>a tertentu. Proses ini bertujuan untuk menjaga agar energi positif yang tercipta selama pertunjukan tetap terjaga dan tidak terganggu oleh energi negatif yang mungkin timbul selama proses pertunjukan. Pembersihan ruang setelah pertunjukan sangat penting untuk memastikan bahwa energi yang tercipta tetap seimbang, sehingga energi spiritual tidak terjebak atau mengganggu proses kehidupan sehari-hari</w:t>
      </w:r>
      <w:r w:rsidR="00392CE1">
        <w:rPr>
          <w:lang w:val="id-ID"/>
        </w:rPr>
        <w:t xml:space="preserve"> </w:t>
      </w:r>
      <w:r w:rsidR="00392CE1">
        <w:rPr>
          <w:lang w:val="id-ID"/>
        </w:rPr>
        <w:fldChar w:fldCharType="begin" w:fldLock="1"/>
      </w:r>
      <w:r w:rsidR="00392CE1">
        <w:rPr>
          <w:lang w:val="id-ID"/>
        </w:rPr>
        <w:instrText>ADDIN CSL_CITATION {"citationItems":[{"id":"ITEM-1","itemData":{"ISBN":"978-602-6509-74-1","abstract":"Ada tiga faktor yang membangkitkan energi untuk menyelesaikan\nbuku ini. Pertama, penulis sebagai pengampu sekaligus pemrakarsa\npenyelenggaraan Mata Kuliah Dramaturgi Tari sangat ingin\nmemahami sejarah, konsep, penerapan di bidang tari, dan interpretasi\ndalam konteks tari Jawa. Kedua, keadaan pandemi Covid-19 yang\nberdampak pada kebijakan Pemerintah untuk Work from Home\ntelah memberikan waktu leluasa untuk membaca dan menulis.\nKetiga, program penulisan buku ajar yang diselenggarakan oleh\nUPT Perpustakaan ISI Yogyakarta menjadi daya dorong luar biasa,\nseperti cambuk, karena prosesnya kompetitif, terukur, dan dibatasi\noleh “dead line”. Ternyata, dengan menulis buku ajar, penulis memperdalam dan\nmempertegas materi yang selama ini diberikan, bahkan memperkuat\nrelevansinya dengan mata kuliah lainnya terutama Koreografi,\nAnalisis Koreografi, Analisis Struktur Tari, dan Metode Penelitianpenciptaan\nTari. Dalam buku ini disarankan gagasan-gagasan\ntentang definisi, analisis, dan elemen proyeksi yang bersumber\ndari studi referensi dan pengalaman penulis sebagai koreografer,\npenari, dan dosen Tari. Tampaknya, konten buku ini juga relevan\nuntuk mengembangkan pengetahuan dan keterampilan penyusunan\nstruktur dramatik tari yang sering kurang mendapat perhatian.\nDiharapkan, buku ini bermanfaat untuk mahasiswa dengan minat\nutama penciptaan dan pengkajian tari.\nPenulis mengucapkan terima kasih kepada Purek I - ISI\nYogyakarta, Bapak Dr. Stepanus Hanggar Budi Prasetya, yang melalui\nprogram penulisan buku ajar, telah memicu disiplin dalam menyusun\nnaskah ini. Terima kasih kepada Kepala UPT. Perpustakaan, Bapak\nAgustiawan, S.S., M.IP yang berkenan mengarahkan dan membantu\nmelancarkan langkah-langkah penerbitan buku.","author":[{"dropping-particle":"","family":"Miroto","given":"Martinus","non-dropping-particle":"","parse-names":false,"suffix":""}],"id":"ITEM-1","issued":{"date-parts":[["2022"]]},"page":"90","publisher":"BP ISI Yogyakarta","title":"Dramaturgi Tari","type":"article-journal"},"uris":["http://www.mendeley.com/documents/?uuid=3a39fb1c-b2a5-301f-bf72-508fec1791a5"]}],"mendeley":{"formattedCitation":"(Miroto, 2022)","plainTextFormattedCitation":"(Miroto, 2022)","previouslyFormattedCitation":"(Miroto, 2022)"},"properties":{"noteIndex":0},"schema":"https://github.com/citation-style-language/schema/raw/master/csl-citation.json"}</w:instrText>
      </w:r>
      <w:r w:rsidR="00392CE1">
        <w:rPr>
          <w:lang w:val="id-ID"/>
        </w:rPr>
        <w:fldChar w:fldCharType="separate"/>
      </w:r>
      <w:r w:rsidR="00392CE1" w:rsidRPr="00392CE1">
        <w:rPr>
          <w:noProof/>
          <w:lang w:val="id-ID"/>
        </w:rPr>
        <w:t>(Miroto, 2022)</w:t>
      </w:r>
      <w:r w:rsidR="00392CE1">
        <w:rPr>
          <w:lang w:val="id-ID"/>
        </w:rPr>
        <w:fldChar w:fldCharType="end"/>
      </w:r>
      <w:r w:rsidRPr="003B7B52">
        <w:rPr>
          <w:lang w:val="id-ID"/>
        </w:rPr>
        <w:t>.</w:t>
      </w:r>
    </w:p>
    <w:p w14:paraId="37905E10" w14:textId="31D4A56D" w:rsidR="003B7B52" w:rsidRDefault="003B7B52" w:rsidP="003B7B52">
      <w:pPr>
        <w:pStyle w:val="Heading4"/>
        <w:rPr>
          <w:lang w:val="id-ID"/>
        </w:rPr>
      </w:pPr>
      <w:r w:rsidRPr="003B7B52">
        <w:rPr>
          <w:lang w:val="id-ID"/>
        </w:rPr>
        <w:t>Hal ini juga berfungsi untuk memastikan bahwa energi yang terkumpul di ruang tersebut dapat memberikan manfaat jangka panjang bagi penari,</w:t>
      </w:r>
      <w:r w:rsidR="00392CE1">
        <w:rPr>
          <w:lang w:val="id-ID"/>
        </w:rPr>
        <w:t xml:space="preserve"> pengrawit,</w:t>
      </w:r>
      <w:r w:rsidRPr="003B7B52">
        <w:rPr>
          <w:lang w:val="id-ID"/>
        </w:rPr>
        <w:t xml:space="preserve"> penonton, dan komunitas yang terlibat. Dengan membersihkan ruang, energi positif yang tercipta selama pertunjukan dapat dibagikan kepada orang-orang yang hadir dan memperkuat kesatuan antara dunia fisik dan dunia spiritual.</w:t>
      </w:r>
    </w:p>
    <w:p w14:paraId="71EFED97" w14:textId="14663CB8" w:rsidR="003B7B52" w:rsidRPr="003B7B52" w:rsidRDefault="003B7B52" w:rsidP="00326815">
      <w:pPr>
        <w:pStyle w:val="Heading4"/>
        <w:numPr>
          <w:ilvl w:val="0"/>
          <w:numId w:val="20"/>
        </w:numPr>
        <w:ind w:left="360"/>
        <w:rPr>
          <w:b/>
          <w:lang w:val="id-ID"/>
        </w:rPr>
      </w:pPr>
      <w:r w:rsidRPr="003B7B52">
        <w:rPr>
          <w:b/>
          <w:lang w:val="id-ID"/>
        </w:rPr>
        <w:t>Pemberian Ucapan Terima Kasih dan Syukur</w:t>
      </w:r>
    </w:p>
    <w:p w14:paraId="1C7ABE7B" w14:textId="075D195E" w:rsidR="003B7B52" w:rsidRPr="003B7B52" w:rsidRDefault="003B7B52" w:rsidP="003B7B52">
      <w:pPr>
        <w:pStyle w:val="Heading4"/>
        <w:rPr>
          <w:lang w:val="id-ID"/>
        </w:rPr>
      </w:pPr>
      <w:r w:rsidRPr="003B7B52">
        <w:rPr>
          <w:lang w:val="id-ID"/>
        </w:rPr>
        <w:t>Setelah pertunjukan selesai, salah satu ritual yang dilakukan oleh para penari dan masyarakat adalah memberikan ucapan terima kasih dan syukur kepada kekuatan-kekuatan yang telah membantu kelancaran acara tersebut. Ucapan terima kasih ini merupakan bagian dari tradisi budaya yang sangat kental dengan nilai-nilai spiritual. Ucapan terima kasih dalam ritual pasca-pertunjukan bukan hanya sekadar ungkapan rasa syukur, tetapi juga sebagai bentuk penghormatan kepada energi yang telah berperan dalam jalannya pertunjukan</w:t>
      </w:r>
      <w:r w:rsidR="00392CE1">
        <w:rPr>
          <w:lang w:val="id-ID"/>
        </w:rPr>
        <w:t xml:space="preserve"> </w:t>
      </w:r>
      <w:r w:rsidR="00392CE1">
        <w:rPr>
          <w:lang w:val="id-ID"/>
        </w:rPr>
        <w:fldChar w:fldCharType="begin" w:fldLock="1"/>
      </w:r>
      <w:r w:rsidR="006D4555">
        <w:rPr>
          <w:lang w:val="id-ID"/>
        </w:rPr>
        <w:instrText>ADDIN CSL_CITATION {"citationItems":[{"id":"ITEM-1","itemData":{"URL":"https://books.google.co.id/books?hl=id&amp;lr=&amp;id=F2ucEAAAQBAJ&amp;oi=fnd&amp;pg=PP1&amp;dq=Ucapan+terima+kasih+dalam+ritual+pasca-pertunjukan+&amp;ots=9JGO-2Ml69&amp;sig=vXhuEHuYV-9O_Fw4yxMDSpAtOaE&amp;redir_esc=y#v=onepage&amp;q&amp;f=false","accessed":{"date-parts":[["2025","3","26"]]},"id":"ITEM-1","issued":{"date-parts":[["0"]]},"title":"Seni Reog Naluri Brijolor - Ifa Wuryanto, S.Sn - Google Buku","type":"webpage"},"uris":["http://www.mendeley.com/documents/?uuid=f731f489-f8d2-3d07-a160-973e2d21be50"]}],"mendeley":{"formattedCitation":"(&lt;i&gt;Seni Reog Naluri Brijolor - Ifa Wuryanto, S.Sn - Google Buku&lt;/i&gt;, n.d.)","plainTextFormattedCitation":"(Seni Reog Naluri Brijolor - Ifa Wuryanto, S.Sn - Google Buku, n.d.)","previouslyFormattedCitation":"(&lt;i&gt;Seni Reog Naluri Brijolor - Ifa Wuryanto, S.Sn - Google Buku&lt;/i&gt;, n.d.)"},"properties":{"noteIndex":0},"schema":"https://github.com/citation-style-language/schema/raw/master/csl-citation.json"}</w:instrText>
      </w:r>
      <w:r w:rsidR="00392CE1">
        <w:rPr>
          <w:lang w:val="id-ID"/>
        </w:rPr>
        <w:fldChar w:fldCharType="separate"/>
      </w:r>
      <w:r w:rsidR="00392CE1" w:rsidRPr="00392CE1">
        <w:rPr>
          <w:noProof/>
          <w:lang w:val="id-ID"/>
        </w:rPr>
        <w:t>(</w:t>
      </w:r>
      <w:r w:rsidR="00392CE1" w:rsidRPr="00392CE1">
        <w:rPr>
          <w:i/>
          <w:noProof/>
          <w:lang w:val="id-ID"/>
        </w:rPr>
        <w:t>Seni Reog Naluri Brijolor - Ifa Wuryanto, S.Sn - Google Buku</w:t>
      </w:r>
      <w:r w:rsidR="00392CE1" w:rsidRPr="00392CE1">
        <w:rPr>
          <w:noProof/>
          <w:lang w:val="id-ID"/>
        </w:rPr>
        <w:t>, n.d.)</w:t>
      </w:r>
      <w:r w:rsidR="00392CE1">
        <w:rPr>
          <w:lang w:val="id-ID"/>
        </w:rPr>
        <w:fldChar w:fldCharType="end"/>
      </w:r>
      <w:r w:rsidRPr="003B7B52">
        <w:rPr>
          <w:lang w:val="id-ID"/>
        </w:rPr>
        <w:t>.</w:t>
      </w:r>
    </w:p>
    <w:p w14:paraId="61528E13" w14:textId="58417006" w:rsidR="003B7B52" w:rsidRDefault="003B7B52" w:rsidP="003B7B52">
      <w:pPr>
        <w:pStyle w:val="Heading4"/>
        <w:rPr>
          <w:lang w:val="id-ID"/>
        </w:rPr>
      </w:pPr>
      <w:r w:rsidRPr="003B7B52">
        <w:rPr>
          <w:lang w:val="id-ID"/>
        </w:rPr>
        <w:t>Ucapan terima kasih ini disampaikan dalam bentuk doa atau pernyataan yang secara lisan menyatakan ungkapan rasa syukur atas keberhasilan pertunjukan yang telah dilaksanakan. Ritual ini melibatkan tidak hanya para penari, tetapi juga komunitas yang hadir dalam acara tersebut. Secara keseluruhan, aktivitas ini merupakan suatu upaya untuk memulihkan keharmonisan setelah terlaksananya ritual besar yang telah berlangsung, serta untuk memastikan bahwa semua elemen yang terlibat tetap terhubung dengan energi yang lebih tinggi.</w:t>
      </w:r>
    </w:p>
    <w:p w14:paraId="006C8120" w14:textId="63C88C8A" w:rsidR="003B7B52" w:rsidRPr="003B7B52" w:rsidRDefault="003B7B52" w:rsidP="00326815">
      <w:pPr>
        <w:pStyle w:val="Heading4"/>
        <w:numPr>
          <w:ilvl w:val="0"/>
          <w:numId w:val="20"/>
        </w:numPr>
        <w:ind w:left="360"/>
        <w:rPr>
          <w:b/>
          <w:lang w:val="id-ID"/>
        </w:rPr>
      </w:pPr>
      <w:r w:rsidRPr="003B7B52">
        <w:rPr>
          <w:b/>
          <w:lang w:val="id-ID"/>
        </w:rPr>
        <w:t xml:space="preserve">Refleksi Diri </w:t>
      </w:r>
      <w:r w:rsidR="00392CE1">
        <w:rPr>
          <w:b/>
          <w:lang w:val="id-ID"/>
        </w:rPr>
        <w:t xml:space="preserve">Dalang </w:t>
      </w:r>
      <w:r w:rsidRPr="003B7B52">
        <w:rPr>
          <w:b/>
          <w:lang w:val="id-ID"/>
        </w:rPr>
        <w:t>dan Evaluasi Spiritual</w:t>
      </w:r>
    </w:p>
    <w:p w14:paraId="5DA2531C" w14:textId="246189D4" w:rsidR="003B7B52" w:rsidRPr="003B7B52" w:rsidRDefault="003B7B52" w:rsidP="003B7B52">
      <w:pPr>
        <w:pStyle w:val="Heading4"/>
        <w:rPr>
          <w:lang w:val="id-ID"/>
        </w:rPr>
      </w:pPr>
      <w:r w:rsidRPr="003B7B52">
        <w:rPr>
          <w:lang w:val="id-ID"/>
        </w:rPr>
        <w:t xml:space="preserve">Setelah pertunjukan berakhir dan ritual pembersihan dilaksanakan, </w:t>
      </w:r>
      <w:r w:rsidR="006D4555">
        <w:rPr>
          <w:lang w:val="id-ID"/>
        </w:rPr>
        <w:t>d</w:t>
      </w:r>
      <w:r w:rsidR="00392CE1">
        <w:rPr>
          <w:lang w:val="id-ID"/>
        </w:rPr>
        <w:t xml:space="preserve">alang </w:t>
      </w:r>
      <w:r w:rsidR="006D4555">
        <w:rPr>
          <w:lang w:val="id-ID"/>
        </w:rPr>
        <w:t>t</w:t>
      </w:r>
      <w:r w:rsidR="00392CE1">
        <w:rPr>
          <w:lang w:val="id-ID"/>
        </w:rPr>
        <w:t xml:space="preserve">openg </w:t>
      </w:r>
      <w:r w:rsidRPr="003B7B52">
        <w:rPr>
          <w:lang w:val="id-ID"/>
        </w:rPr>
        <w:t xml:space="preserve">juga menjalani proses refleksi diri sebagai bagian dari ritual pasca-pertunjukan. </w:t>
      </w:r>
      <w:r w:rsidR="006D4555">
        <w:rPr>
          <w:lang w:val="id-ID"/>
        </w:rPr>
        <w:t xml:space="preserve">Dalang topeng </w:t>
      </w:r>
      <w:r w:rsidRPr="003B7B52">
        <w:rPr>
          <w:lang w:val="id-ID"/>
        </w:rPr>
        <w:t xml:space="preserve">akan merenungkan pengalaman yang mereka peroleh selama pertunjukan dan menilai </w:t>
      </w:r>
      <w:r w:rsidR="006D4555">
        <w:rPr>
          <w:lang w:val="id-ID"/>
        </w:rPr>
        <w:t xml:space="preserve">proses </w:t>
      </w:r>
      <w:r w:rsidRPr="003B7B52">
        <w:rPr>
          <w:lang w:val="id-ID"/>
        </w:rPr>
        <w:t xml:space="preserve">mereka </w:t>
      </w:r>
      <w:r w:rsidR="006D4555">
        <w:rPr>
          <w:lang w:val="id-ID"/>
        </w:rPr>
        <w:t xml:space="preserve">dalam </w:t>
      </w:r>
      <w:r w:rsidRPr="003B7B52">
        <w:rPr>
          <w:lang w:val="id-ID"/>
        </w:rPr>
        <w:t>mentransformasikan diri mereka sesuai dengan tujuan spiritual yang diharapkan. Proses refleksi ini juga mencakup evaluasi terhadap kekuatan gerakan yang telah dilakukan serta efektivitas gerakan tersebut dalam menyampaikan pesan dan makna yang ingin disampaikan kepada para penonton.</w:t>
      </w:r>
    </w:p>
    <w:p w14:paraId="375B32A3" w14:textId="3A43DC75" w:rsidR="003B7B52" w:rsidRPr="003B7B52" w:rsidRDefault="003B7B52" w:rsidP="003B7B52">
      <w:pPr>
        <w:pStyle w:val="Heading4"/>
        <w:rPr>
          <w:lang w:val="id-ID"/>
        </w:rPr>
      </w:pPr>
      <w:r w:rsidRPr="003B7B52">
        <w:rPr>
          <w:lang w:val="id-ID"/>
        </w:rPr>
        <w:t>Refleksi diri adalah salah satu aspek penting dalam proses ritual pasca-pertunjukan, karena melalui refleksi, penari dapat memahami lebih dalam tentang pengalaman spiritual yang mereka alami dan memperbaiki kekurangan yang ada untuk pertunjukan berikutnya</w:t>
      </w:r>
      <w:r w:rsidR="006D4555">
        <w:rPr>
          <w:lang w:val="id-ID"/>
        </w:rPr>
        <w:t xml:space="preserve"> </w:t>
      </w:r>
      <w:r w:rsidR="006D4555">
        <w:rPr>
          <w:lang w:val="id-ID"/>
        </w:rPr>
        <w:fldChar w:fldCharType="begin" w:fldLock="1"/>
      </w:r>
      <w:r w:rsidR="006D4555">
        <w:rPr>
          <w:lang w:val="id-ID"/>
        </w:rPr>
        <w:instrText>ADDIN CSL_CITATION {"citationItems":[{"id":"ITEM-1","itemData":{"author":[{"dropping-particle":"","family":"Kodir","given":"Abdul","non-dropping-particle":"","parse-names":false,"suffix":""}],"id":"ITEM-1","issued":{"date-parts":[["2022","2","3"]]},"publisher":"Jakarta: FITK UIN Syarif Hidayatullah Jakarta","title":"Peran Masyarakat Dalam Melestarikan Kesenian Tari Topeng Sebagai Upaya Menjaga Budaya Lokal di Desa. Pekandangan Kec. Indramayu Kab. Indramayu","type":"article-journal"},"uris":["http://www.mendeley.com/documents/?uuid=2f140657-3248-3000-b93c-364e4fc49022"]}],"mendeley":{"formattedCitation":"(Kodir, 2022)","plainTextFormattedCitation":"(Kodir, 2022)","previouslyFormattedCitation":"(Kodir, 2022)"},"properties":{"noteIndex":0},"schema":"https://github.com/citation-style-language/schema/raw/master/csl-citation.json"}</w:instrText>
      </w:r>
      <w:r w:rsidR="006D4555">
        <w:rPr>
          <w:lang w:val="id-ID"/>
        </w:rPr>
        <w:fldChar w:fldCharType="separate"/>
      </w:r>
      <w:r w:rsidR="006D4555" w:rsidRPr="006D4555">
        <w:rPr>
          <w:noProof/>
          <w:lang w:val="id-ID"/>
        </w:rPr>
        <w:t>(Kodir, 2022)</w:t>
      </w:r>
      <w:r w:rsidR="006D4555">
        <w:rPr>
          <w:lang w:val="id-ID"/>
        </w:rPr>
        <w:fldChar w:fldCharType="end"/>
      </w:r>
      <w:r w:rsidRPr="003B7B52">
        <w:rPr>
          <w:lang w:val="id-ID"/>
        </w:rPr>
        <w:t xml:space="preserve">. Hal ini juga memberikan kesempatan bagi </w:t>
      </w:r>
      <w:r w:rsidR="006D4555">
        <w:rPr>
          <w:lang w:val="id-ID"/>
        </w:rPr>
        <w:t xml:space="preserve">dalang topeng </w:t>
      </w:r>
      <w:r w:rsidRPr="003B7B52">
        <w:rPr>
          <w:lang w:val="id-ID"/>
        </w:rPr>
        <w:t xml:space="preserve">untuk berhubungan lebih dalam dengan diri </w:t>
      </w:r>
      <w:r w:rsidRPr="003B7B52">
        <w:rPr>
          <w:lang w:val="id-ID"/>
        </w:rPr>
        <w:lastRenderedPageBreak/>
        <w:t>mereka sendiri dan mengembangkan keterampilan mereka dalam menyampaikan makna yang lebih besar melalui seni pertunjukan. Proses refleksi membantu penari menyadari hubungan antara tubuh dan spirit, di mana gerakan bukan hanya sekadar ekspresi fisik, tetapi juga pengalaman transendental</w:t>
      </w:r>
      <w:r w:rsidR="00456F6B">
        <w:rPr>
          <w:lang w:val="id-ID"/>
        </w:rPr>
        <w:t xml:space="preserve"> </w:t>
      </w:r>
      <w:r w:rsidR="00456F6B">
        <w:rPr>
          <w:lang w:val="id-ID"/>
        </w:rPr>
        <w:fldChar w:fldCharType="begin" w:fldLock="1"/>
      </w:r>
      <w:r w:rsidR="00307F0E">
        <w:rPr>
          <w:lang w:val="id-ID"/>
        </w:rPr>
        <w:instrText>ADDIN CSL_CITATION {"citationItems":[{"id":"ITEM-1","itemData":{"author":[{"dropping-particle":"","family":"Schechner","given":"Richard","non-dropping-particle":"","parse-names":false,"suffix":""},{"dropping-particle":"","family":"Brady","given":"Sara","non-dropping-particle":"","parse-names":false,"suffix":""}],"id":"ITEM-1","issued":{"date-parts":[["0"]]},"title":"PERFORMANCE STUDIES An introduction Third edition","type":"article-journal"},"uris":["http://www.mendeley.com/documents/?uuid=7e7a3c8c-c8fd-3c61-87bc-8d165d5edde6"]}],"mendeley":{"formattedCitation":"(Schechner &amp; Brady, n.d.)","plainTextFormattedCitation":"(Schechner &amp; Brady, n.d.)","previouslyFormattedCitation":"(Schechner &amp; Brady, n.d.)"},"properties":{"noteIndex":0},"schema":"https://github.com/citation-style-language/schema/raw/master/csl-citation.json"}</w:instrText>
      </w:r>
      <w:r w:rsidR="00456F6B">
        <w:rPr>
          <w:lang w:val="id-ID"/>
        </w:rPr>
        <w:fldChar w:fldCharType="separate"/>
      </w:r>
      <w:r w:rsidR="004067BE" w:rsidRPr="004067BE">
        <w:rPr>
          <w:noProof/>
          <w:lang w:val="id-ID"/>
        </w:rPr>
        <w:t>(Schechner &amp; Brady, n.d.)</w:t>
      </w:r>
      <w:r w:rsidR="00456F6B">
        <w:rPr>
          <w:lang w:val="id-ID"/>
        </w:rPr>
        <w:fldChar w:fldCharType="end"/>
      </w:r>
      <w:r w:rsidRPr="003B7B52">
        <w:rPr>
          <w:lang w:val="id-ID"/>
        </w:rPr>
        <w:t>. Refleksi diri membantu penari menyelaraskan gerakan fisik dengan dimensi spiritual yang ingin dicapai, menjadikan setiap langkah lebih bermakna.</w:t>
      </w:r>
    </w:p>
    <w:p w14:paraId="40B277DF" w14:textId="5075DD7D" w:rsidR="003B7B52" w:rsidRPr="003B7B52" w:rsidRDefault="003B7B52" w:rsidP="003B7B52">
      <w:pPr>
        <w:pStyle w:val="Heading4"/>
        <w:rPr>
          <w:lang w:val="id-ID"/>
        </w:rPr>
      </w:pPr>
      <w:r w:rsidRPr="003B7B52">
        <w:rPr>
          <w:lang w:val="id-ID"/>
        </w:rPr>
        <w:t>Refleksi dalam seni pertunjukan melibatkan pemahaman yang mendalam tentang esensi setiap gerakan dan peran yang dimainkan oleh tubuh dalam menghubungkan penari dengan dunia yang lebih tinggi</w:t>
      </w:r>
      <w:r w:rsidR="006D4555">
        <w:rPr>
          <w:lang w:val="id-ID"/>
        </w:rPr>
        <w:t xml:space="preserve"> </w:t>
      </w:r>
      <w:r w:rsidR="006D4555">
        <w:rPr>
          <w:lang w:val="id-ID"/>
        </w:rPr>
        <w:fldChar w:fldCharType="begin" w:fldLock="1"/>
      </w:r>
      <w:r w:rsidR="006D4555">
        <w:rPr>
          <w:lang w:val="id-ID"/>
        </w:rPr>
        <w:instrText>ADDIN CSL_CITATION {"citationItems":[{"id":"ITEM-1","itemData":{"author":[{"dropping-particle":"","family":"Kodir","given":"Abdul","non-dropping-particle":"","parse-names":false,"suffix":""}],"id":"ITEM-1","issued":{"date-parts":[["2022","2","3"]]},"publisher":"Jakarta: FITK UIN Syarif Hidayatullah Jakarta","title":"Peran Masyarakat Dalam Melestarikan Kesenian Tari Topeng Sebagai Upaya Menjaga Budaya Lokal di Desa. Pekandangan Kec. Indramayu Kab. Indramayu","type":"article-journal"},"uris":["http://www.mendeley.com/documents/?uuid=2f140657-3248-3000-b93c-364e4fc49022"]}],"mendeley":{"formattedCitation":"(Kodir, 2022)","plainTextFormattedCitation":"(Kodir, 2022)","previouslyFormattedCitation":"(Kodir, 2022)"},"properties":{"noteIndex":0},"schema":"https://github.com/citation-style-language/schema/raw/master/csl-citation.json"}</w:instrText>
      </w:r>
      <w:r w:rsidR="006D4555">
        <w:rPr>
          <w:lang w:val="id-ID"/>
        </w:rPr>
        <w:fldChar w:fldCharType="separate"/>
      </w:r>
      <w:r w:rsidR="006D4555" w:rsidRPr="006D4555">
        <w:rPr>
          <w:noProof/>
          <w:lang w:val="id-ID"/>
        </w:rPr>
        <w:t>(Kodir, 2022)</w:t>
      </w:r>
      <w:r w:rsidR="006D4555">
        <w:rPr>
          <w:lang w:val="id-ID"/>
        </w:rPr>
        <w:fldChar w:fldCharType="end"/>
      </w:r>
      <w:r w:rsidRPr="003B7B52">
        <w:rPr>
          <w:lang w:val="id-ID"/>
        </w:rPr>
        <w:t>.</w:t>
      </w:r>
      <w:r w:rsidR="006D4555">
        <w:rPr>
          <w:lang w:val="id-ID"/>
        </w:rPr>
        <w:t xml:space="preserve"> </w:t>
      </w:r>
      <w:r w:rsidRPr="003B7B52">
        <w:rPr>
          <w:lang w:val="id-ID"/>
        </w:rPr>
        <w:t>Dalam konteks Tari Topeng Kelana Bandopati, proses ini memungkinkan penari untuk meresapi kembali setiap gerak yang telah dilakukan dan memastikan bahwa mereka telah mengkomunikasikan makna yang tepat kepada penonton dan kepada diri mereka sendiri. Sebagai bagian dari ritual, refleksi ini juga merupakan sarana untuk membersihkan pikiran dan tubuh dari sisa-sisa energi yang tersisa setelah pertunjukan, Setiap pertunjukan meninggalkan jejak energi yang perlu diselaraskan melalui proses refleksi dan pembersihan. Refleksi ini juga membantu penari mengatasi potensi kelelahan mental dan emosional yang muncul setelah berinteraksi dengan energi besar selama pertunjukan.</w:t>
      </w:r>
    </w:p>
    <w:p w14:paraId="19AD8BFE" w14:textId="1C9DB2D1" w:rsidR="003B7B52" w:rsidRPr="003B7B52" w:rsidRDefault="003B7B52" w:rsidP="00326815">
      <w:pPr>
        <w:pStyle w:val="Heading4"/>
        <w:rPr>
          <w:lang w:val="id-ID"/>
        </w:rPr>
      </w:pPr>
      <w:r w:rsidRPr="003B7B52">
        <w:rPr>
          <w:lang w:val="id-ID"/>
        </w:rPr>
        <w:t xml:space="preserve">Proses ini memungkinkan </w:t>
      </w:r>
      <w:r w:rsidR="006D4555">
        <w:rPr>
          <w:lang w:val="id-ID"/>
        </w:rPr>
        <w:t xml:space="preserve">dalang topeng </w:t>
      </w:r>
      <w:r w:rsidRPr="003B7B52">
        <w:rPr>
          <w:lang w:val="id-ID"/>
        </w:rPr>
        <w:t xml:space="preserve">untuk mengevaluasi </w:t>
      </w:r>
      <w:r w:rsidR="006D4555">
        <w:rPr>
          <w:lang w:val="id-ID"/>
        </w:rPr>
        <w:t xml:space="preserve">kemampuan </w:t>
      </w:r>
      <w:r w:rsidRPr="003B7B52">
        <w:rPr>
          <w:lang w:val="id-ID"/>
        </w:rPr>
        <w:t>mereka membawa penonton dalam pengalaman transendental dan spiritual yang lebih tinggi.</w:t>
      </w:r>
      <w:r w:rsidR="00326815">
        <w:rPr>
          <w:lang w:val="id-ID"/>
        </w:rPr>
        <w:t xml:space="preserve"> </w:t>
      </w:r>
      <w:r w:rsidRPr="003B7B52">
        <w:rPr>
          <w:lang w:val="id-ID"/>
        </w:rPr>
        <w:t>Refleksi diri pasca-pertunjukan juga berperan sebagai sarana untuk memperbaiki teknik dan mengintegrasikan pengalaman spiritual yang telah dicapai dengan gerakan yang lebih halus dan padu</w:t>
      </w:r>
      <w:r w:rsidR="006D4555">
        <w:rPr>
          <w:lang w:val="id-ID"/>
        </w:rPr>
        <w:t xml:space="preserve"> </w:t>
      </w:r>
      <w:r w:rsidR="006D4555">
        <w:rPr>
          <w:lang w:val="id-ID"/>
        </w:rPr>
        <w:fldChar w:fldCharType="begin" w:fldLock="1"/>
      </w:r>
      <w:r w:rsidR="006D4555">
        <w:rPr>
          <w:lang w:val="id-ID"/>
        </w:rPr>
        <w:instrText>ADDIN CSL_CITATION {"citationItems":[{"id":"ITEM-1","itemData":{"author":[{"dropping-particle":"","family":"Kodir","given":"Abdul","non-dropping-particle":"","parse-names":false,"suffix":""}],"id":"ITEM-1","issued":{"date-parts":[["2022","2","3"]]},"publisher":"Jakarta: FITK UIN Syarif Hidayatullah Jakarta","title":"Peran Masyarakat Dalam Melestarikan Kesenian Tari Topeng Sebagai Upaya Menjaga Budaya Lokal di Desa. Pekandangan Kec. Indramayu Kab. Indramayu","type":"article-journal"},"uris":["http://www.mendeley.com/documents/?uuid=2f140657-3248-3000-b93c-364e4fc49022"]}],"mendeley":{"formattedCitation":"(Kodir, 2022)","plainTextFormattedCitation":"(Kodir, 2022)","previouslyFormattedCitation":"(Kodir, 2022)"},"properties":{"noteIndex":0},"schema":"https://github.com/citation-style-language/schema/raw/master/csl-citation.json"}</w:instrText>
      </w:r>
      <w:r w:rsidR="006D4555">
        <w:rPr>
          <w:lang w:val="id-ID"/>
        </w:rPr>
        <w:fldChar w:fldCharType="separate"/>
      </w:r>
      <w:r w:rsidR="006D4555" w:rsidRPr="006D4555">
        <w:rPr>
          <w:noProof/>
          <w:lang w:val="id-ID"/>
        </w:rPr>
        <w:t>(Kodir, 2022)</w:t>
      </w:r>
      <w:r w:rsidR="006D4555">
        <w:rPr>
          <w:lang w:val="id-ID"/>
        </w:rPr>
        <w:fldChar w:fldCharType="end"/>
      </w:r>
      <w:r w:rsidRPr="003B7B52">
        <w:rPr>
          <w:lang w:val="id-ID"/>
        </w:rPr>
        <w:t>. Dengan refleksi ini, penari memperoleh wawasan untuk meningkatkan kualitas gerakan dan memberikan nuansa yang lebih dalam dalam setiap aspek pertunjukan.</w:t>
      </w:r>
    </w:p>
    <w:p w14:paraId="31E04AEB" w14:textId="16FC3D25" w:rsidR="003B7B52" w:rsidRPr="003B7B52" w:rsidRDefault="003B7B52" w:rsidP="003B7B52">
      <w:pPr>
        <w:pStyle w:val="Heading4"/>
        <w:rPr>
          <w:lang w:val="id-ID"/>
        </w:rPr>
      </w:pPr>
      <w:r w:rsidRPr="003B7B52">
        <w:rPr>
          <w:lang w:val="id-ID"/>
        </w:rPr>
        <w:t xml:space="preserve">Selain itu, refleksi diri juga melibatkan hubungan antara </w:t>
      </w:r>
      <w:r w:rsidR="006D4555">
        <w:rPr>
          <w:lang w:val="id-ID"/>
        </w:rPr>
        <w:t xml:space="preserve">dalang topeng </w:t>
      </w:r>
      <w:r w:rsidRPr="003B7B52">
        <w:rPr>
          <w:lang w:val="id-ID"/>
        </w:rPr>
        <w:t xml:space="preserve">dan </w:t>
      </w:r>
      <w:r w:rsidR="006D4555">
        <w:rPr>
          <w:lang w:val="id-ID"/>
        </w:rPr>
        <w:t>“</w:t>
      </w:r>
      <w:r w:rsidR="00CD631C">
        <w:rPr>
          <w:lang w:val="id-ID"/>
        </w:rPr>
        <w:t>pelatih</w:t>
      </w:r>
      <w:r w:rsidR="006D4555">
        <w:rPr>
          <w:lang w:val="id-ID"/>
        </w:rPr>
        <w:t>”</w:t>
      </w:r>
      <w:r w:rsidRPr="003B7B52">
        <w:rPr>
          <w:lang w:val="id-ID"/>
        </w:rPr>
        <w:t xml:space="preserve">, yang berperan sebagai mediator dalam mengarahkan </w:t>
      </w:r>
      <w:r w:rsidR="006D4555">
        <w:rPr>
          <w:lang w:val="id-ID"/>
        </w:rPr>
        <w:t xml:space="preserve">dalang topeng </w:t>
      </w:r>
      <w:r w:rsidRPr="003B7B52">
        <w:rPr>
          <w:lang w:val="id-ID"/>
        </w:rPr>
        <w:t xml:space="preserve">untuk mencapai pemahaman yang lebih mendalam. </w:t>
      </w:r>
      <w:r w:rsidR="00456F6B">
        <w:rPr>
          <w:lang w:val="id-ID"/>
        </w:rPr>
        <w:t xml:space="preserve"> </w:t>
      </w:r>
      <w:r w:rsidRPr="003B7B52">
        <w:rPr>
          <w:lang w:val="id-ID"/>
        </w:rPr>
        <w:t>Pembimbing dalam seni pertunjukan berperan sebagai mentor yang tidak hanya mengajarkan teknik, tetapi juga memperdalam pemahaman spiritual penari tentang seni yang mereka jalani</w:t>
      </w:r>
      <w:r w:rsidR="00456F6B">
        <w:rPr>
          <w:lang w:val="id-ID"/>
        </w:rPr>
        <w:t xml:space="preserve"> </w:t>
      </w:r>
      <w:r w:rsidR="00456F6B">
        <w:rPr>
          <w:lang w:val="id-ID"/>
        </w:rPr>
        <w:fldChar w:fldCharType="begin" w:fldLock="1"/>
      </w:r>
      <w:r w:rsidR="00307F0E">
        <w:rPr>
          <w:lang w:val="id-ID"/>
        </w:rPr>
        <w:instrText>ADDIN CSL_CITATION {"citationItems":[{"id":"ITEM-1","itemData":{"author":[{"dropping-particle":"","family":"Schechner","given":"Richard","non-dropping-particle":"","parse-names":false,"suffix":""},{"dropping-particle":"","family":"Brady","given":"Sara","non-dropping-particle":"","parse-names":false,"suffix":""}],"id":"ITEM-1","issued":{"date-parts":[["0"]]},"title":"PERFORMANCE STUDIES An introduction Third edition","type":"article-journal"},"uris":["http://www.mendeley.com/documents/?uuid=7e7a3c8c-c8fd-3c61-87bc-8d165d5edde6"]}],"mendeley":{"formattedCitation":"(Schechner &amp; Brady, n.d.)","plainTextFormattedCitation":"(Schechner &amp; Brady, n.d.)","previouslyFormattedCitation":"(Schechner &amp; Brady, n.d.)"},"properties":{"noteIndex":0},"schema":"https://github.com/citation-style-language/schema/raw/master/csl-citation.json"}</w:instrText>
      </w:r>
      <w:r w:rsidR="00456F6B">
        <w:rPr>
          <w:lang w:val="id-ID"/>
        </w:rPr>
        <w:fldChar w:fldCharType="separate"/>
      </w:r>
      <w:r w:rsidR="004067BE" w:rsidRPr="004067BE">
        <w:rPr>
          <w:noProof/>
          <w:lang w:val="id-ID"/>
        </w:rPr>
        <w:t>(Schechner &amp; Brady, n.d.)</w:t>
      </w:r>
      <w:r w:rsidR="00456F6B">
        <w:rPr>
          <w:lang w:val="id-ID"/>
        </w:rPr>
        <w:fldChar w:fldCharType="end"/>
      </w:r>
      <w:r w:rsidRPr="003B7B52">
        <w:rPr>
          <w:lang w:val="id-ID"/>
        </w:rPr>
        <w:t xml:space="preserve">. Pembimbing memberikan umpan balik yang dapat membantu </w:t>
      </w:r>
      <w:r w:rsidR="00CD631C">
        <w:rPr>
          <w:lang w:val="id-ID"/>
        </w:rPr>
        <w:t xml:space="preserve">dalang topeng </w:t>
      </w:r>
      <w:r w:rsidRPr="003B7B52">
        <w:rPr>
          <w:lang w:val="id-ID"/>
        </w:rPr>
        <w:t>untuk melihat pengalaman transendental tersebut dan hal itu dapat ditransformasikan dalam teknik dan ekspresi yang lebih jernih.</w:t>
      </w:r>
    </w:p>
    <w:p w14:paraId="04A6E354" w14:textId="401BD078" w:rsidR="003B7B52" w:rsidRPr="003B7B52" w:rsidRDefault="003B7B52" w:rsidP="003B7B52">
      <w:pPr>
        <w:pStyle w:val="Heading4"/>
        <w:rPr>
          <w:lang w:val="id-ID"/>
        </w:rPr>
      </w:pPr>
      <w:r w:rsidRPr="003B7B52">
        <w:rPr>
          <w:lang w:val="id-ID"/>
        </w:rPr>
        <w:t>Refleksi diri dalam ritual pasca-pertunjukan membantu penari dan peserta lainnya untuk merumuskan makna dari pengalaman ritual mereka, yang pada gilirannya memperkuat nilai-nilai spiritual dalam seni tersebut</w:t>
      </w:r>
      <w:r w:rsidR="006D4555">
        <w:rPr>
          <w:lang w:val="id-ID"/>
        </w:rPr>
        <w:t xml:space="preserve"> </w:t>
      </w:r>
      <w:r w:rsidR="006D4555">
        <w:rPr>
          <w:lang w:val="id-ID"/>
        </w:rPr>
        <w:fldChar w:fldCharType="begin" w:fldLock="1"/>
      </w:r>
      <w:r w:rsidR="00EC7D89">
        <w:rPr>
          <w:lang w:val="id-ID"/>
        </w:rPr>
        <w:instrText>ADDIN CSL_CITATION {"citationItems":[{"id":"ITEM-1","itemData":{"author":[{"dropping-particle":"","family":"Turner With Foreword by Roger Abrahams M","given":"Victor O","non-dropping-particle":"","parse-names":false,"suffix":""},{"dropping-particle":"DE","family":"</w:instrText>
      </w:r>
      <w:r w:rsidR="00EC7D89">
        <w:rPr>
          <w:rFonts w:ascii="MS Gothic" w:eastAsia="MS Gothic" w:hAnsi="MS Gothic" w:cs="MS Gothic" w:hint="eastAsia"/>
          <w:lang w:val="id-ID"/>
        </w:rPr>
        <w:instrText>Ｍ</w:instrText>
      </w:r>
      <w:r w:rsidR="00EC7D89">
        <w:rPr>
          <w:lang w:val="id-ID"/>
        </w:rPr>
        <w:instrText xml:space="preserve"> ALDINE GRUYTER New York","given":"</w:instrText>
      </w:r>
      <w:r w:rsidR="00EC7D89">
        <w:rPr>
          <w:rFonts w:ascii="MS Gothic" w:eastAsia="MS Gothic" w:hAnsi="MS Gothic" w:cs="MS Gothic" w:hint="eastAsia"/>
          <w:lang w:val="id-ID"/>
        </w:rPr>
        <w:instrText>ｾ</w:instrText>
      </w:r>
      <w:r w:rsidR="00EC7D89">
        <w:rPr>
          <w:lang w:val="id-ID"/>
        </w:rPr>
        <w:instrText xml:space="preserve">","non-dropping-particle":"","parse-names":false,"suffix":""}],"id":"ITEM-1","issued":{"date-parts":[["0"]]},"title":"The Ritual Process Structure and Anti-Structure","type":"article-journal"},"uris":["http://www.mendeley.com/documents/?uuid=c9230bb2-be40-3899-a230-46b8bed23e28"]}],"mendeley":{"formattedCitation":"(Turner With Foreword by Roger Abrahams M &amp; </w:instrText>
      </w:r>
      <w:r w:rsidR="00EC7D89">
        <w:rPr>
          <w:rFonts w:ascii="MS Gothic" w:eastAsia="MS Gothic" w:hAnsi="MS Gothic" w:cs="MS Gothic" w:hint="eastAsia"/>
          <w:lang w:val="id-ID"/>
        </w:rPr>
        <w:instrText>Ｍ</w:instrText>
      </w:r>
      <w:r w:rsidR="00EC7D89">
        <w:rPr>
          <w:lang w:val="id-ID"/>
        </w:rPr>
        <w:instrText xml:space="preserve"> ALDINE GRUYTER New York, n.d.)","plainTextFormattedCitation":"(Turner With Foreword by Roger Abrahams M &amp; </w:instrText>
      </w:r>
      <w:r w:rsidR="00EC7D89">
        <w:rPr>
          <w:rFonts w:ascii="MS Gothic" w:eastAsia="MS Gothic" w:hAnsi="MS Gothic" w:cs="MS Gothic" w:hint="eastAsia"/>
          <w:lang w:val="id-ID"/>
        </w:rPr>
        <w:instrText>Ｍ</w:instrText>
      </w:r>
      <w:r w:rsidR="00EC7D89">
        <w:rPr>
          <w:lang w:val="id-ID"/>
        </w:rPr>
        <w:instrText xml:space="preserve"> ALDINE GRUYTER New York, n.d.)","previouslyFormattedCitation":"(Turner With Foreword by Roger Abrahams M &amp; </w:instrText>
      </w:r>
      <w:r w:rsidR="00EC7D89">
        <w:rPr>
          <w:rFonts w:ascii="MS Gothic" w:eastAsia="MS Gothic" w:hAnsi="MS Gothic" w:cs="MS Gothic" w:hint="eastAsia"/>
          <w:lang w:val="id-ID"/>
        </w:rPr>
        <w:instrText>Ｍ</w:instrText>
      </w:r>
      <w:r w:rsidR="00EC7D89">
        <w:rPr>
          <w:lang w:val="id-ID"/>
        </w:rPr>
        <w:instrText xml:space="preserve"> ALDINE GRUYTER New York, n.d.)"},"properties":{"noteIndex":0},"schema":"https://github.com/citation-style-language/schema/raw/master/csl-citation.json"}</w:instrText>
      </w:r>
      <w:r w:rsidR="006D4555">
        <w:rPr>
          <w:lang w:val="id-ID"/>
        </w:rPr>
        <w:fldChar w:fldCharType="separate"/>
      </w:r>
      <w:r w:rsidR="006D4555" w:rsidRPr="006D4555">
        <w:rPr>
          <w:noProof/>
          <w:lang w:val="id-ID"/>
        </w:rPr>
        <w:t xml:space="preserve">(Turner With Foreword by Roger Abrahams M &amp; </w:t>
      </w:r>
      <w:r w:rsidR="006D4555" w:rsidRPr="006D4555">
        <w:rPr>
          <w:rFonts w:ascii="MS Gothic" w:eastAsia="MS Gothic" w:hAnsi="MS Gothic" w:cs="MS Gothic" w:hint="eastAsia"/>
          <w:noProof/>
          <w:lang w:val="id-ID"/>
        </w:rPr>
        <w:t>Ｍ</w:t>
      </w:r>
      <w:r w:rsidR="006D4555" w:rsidRPr="006D4555">
        <w:rPr>
          <w:noProof/>
          <w:lang w:val="id-ID"/>
        </w:rPr>
        <w:t xml:space="preserve"> ALDINE GRUYTER New York, n.d.)</w:t>
      </w:r>
      <w:r w:rsidR="006D4555">
        <w:rPr>
          <w:lang w:val="id-ID"/>
        </w:rPr>
        <w:fldChar w:fldCharType="end"/>
      </w:r>
      <w:r w:rsidRPr="003B7B52">
        <w:rPr>
          <w:lang w:val="id-ID"/>
        </w:rPr>
        <w:t xml:space="preserve">. Oleh karena itu, refleksi ini tidak hanya bermanfaat untuk pengembangan </w:t>
      </w:r>
      <w:r w:rsidR="00EC7D89">
        <w:rPr>
          <w:lang w:val="id-ID"/>
        </w:rPr>
        <w:t xml:space="preserve">dalang topeng </w:t>
      </w:r>
      <w:r w:rsidRPr="003B7B52">
        <w:rPr>
          <w:lang w:val="id-ID"/>
        </w:rPr>
        <w:t>dalam hal teknik dan performa, tetapi juga dalam memperkuat makna spiritual yang terkandung dalam setiap gerak yang dilakukan. Penari yang berhasil melakukan transformasi spiritual melalui topeng dan gerakan akan dapat lebih memahami karakter yang diperankannya dalam setiap pertunjukan. Hal ini memungkinkan penari untuk lebih otentik dalam menyampaikan pesan yang terkandung dalam karakter-karakter spiritual yang mereka perankan.</w:t>
      </w:r>
    </w:p>
    <w:p w14:paraId="116BCBB6" w14:textId="62A75C0B" w:rsidR="003B7B52" w:rsidRPr="003B7B52" w:rsidRDefault="003B7B52" w:rsidP="003B7B52">
      <w:pPr>
        <w:pStyle w:val="Heading4"/>
        <w:rPr>
          <w:lang w:val="id-ID"/>
        </w:rPr>
      </w:pPr>
      <w:r w:rsidRPr="003B7B52">
        <w:rPr>
          <w:lang w:val="id-ID"/>
        </w:rPr>
        <w:t>Penari juga melakukan refleksi untuk mengevaluasi setiap gerakan mereka berinteraksi dengan penonton. Pertunjukan seni pertunjukan dapat dianggap sebagai dialog antara penari dan penonton, di mana refleksi terhadap respons penonton menjadi bagian dari proses penemuan diri bagi penari</w:t>
      </w:r>
      <w:r w:rsidR="00EC7D89">
        <w:rPr>
          <w:lang w:val="id-ID"/>
        </w:rPr>
        <w:t xml:space="preserve"> </w:t>
      </w:r>
      <w:r w:rsidR="00EC7D89">
        <w:rPr>
          <w:lang w:val="id-ID"/>
        </w:rPr>
        <w:fldChar w:fldCharType="begin" w:fldLock="1"/>
      </w:r>
      <w:r w:rsidR="00EC7D89">
        <w:rPr>
          <w:lang w:val="id-ID"/>
        </w:rPr>
        <w:instrText>ADDIN CSL_CITATION {"citationItems":[{"id":"ITEM-1","itemData":{"URL":"https://books.google.co.id/books?hl=id&amp;lr=&amp;id=inNrEAAAQBAJ&amp;oi=fnd&amp;pg=PA1&amp;dq=Pertunjukan+seni+pertunjukan+dapat+dianggap+sebagai+dialog+antara+penari+dan+penonton,+di+mana+refleksi+terhadap+respons+penonton+menjadi+bagian+dari+proses+penemuan+diri+bagi+penari.&amp;ots=SlCRaEPToV&amp;sig=oolydfbRYYU4TnAiBSO82ieHjtk&amp;redir_esc=y#v=onepage&amp;q&amp;f=false","accessed":{"date-parts":[["2025","3","26"]]},"id":"ITEM-1","issued":{"date-parts":[["0"]]},"title":"Seni Budaya Jawa dan Karawitan - Arina Restian, Belinda Dewi Regina, Danang Wijoyanto - Google Buku","type":"webpage"},"uris":["http://www.mendeley.com/documents/?uuid=109c57e7-798f-3a74-b74c-47c94ba6828d"]}],"mendeley":{"formattedCitation":"(&lt;i&gt;Seni Budaya Jawa Dan Karawitan - Arina Restian, Belinda Dewi Regina, Danang Wijoyanto - Google Buku&lt;/i&gt;, n.d.)","plainTextFormattedCitation":"(Seni Budaya Jawa Dan Karawitan - Arina Restian, Belinda Dewi Regina, Danang Wijoyanto - Google Buku, n.d.)","previouslyFormattedCitation":"(&lt;i&gt;Seni Budaya Jawa Dan Karawitan - Arina Restian, Belinda Dewi Regina, Danang Wijoyanto - Google Buku&lt;/i&gt;, n.d.)"},"properties":{"noteIndex":0},"schema":"https://github.com/citation-style-language/schema/raw/master/csl-citation.json"}</w:instrText>
      </w:r>
      <w:r w:rsidR="00EC7D89">
        <w:rPr>
          <w:lang w:val="id-ID"/>
        </w:rPr>
        <w:fldChar w:fldCharType="separate"/>
      </w:r>
      <w:r w:rsidR="00EC7D89" w:rsidRPr="00EC7D89">
        <w:rPr>
          <w:noProof/>
          <w:lang w:val="id-ID"/>
        </w:rPr>
        <w:t>(</w:t>
      </w:r>
      <w:r w:rsidR="00EC7D89" w:rsidRPr="00EC7D89">
        <w:rPr>
          <w:i/>
          <w:noProof/>
          <w:lang w:val="id-ID"/>
        </w:rPr>
        <w:t>Seni Budaya Jawa Dan Karawitan - Arina Restian, Belinda Dewi Regina, Danang Wijoyanto - Google Buku</w:t>
      </w:r>
      <w:r w:rsidR="00EC7D89" w:rsidRPr="00EC7D89">
        <w:rPr>
          <w:noProof/>
          <w:lang w:val="id-ID"/>
        </w:rPr>
        <w:t>, n.d.)</w:t>
      </w:r>
      <w:r w:rsidR="00EC7D89">
        <w:rPr>
          <w:lang w:val="id-ID"/>
        </w:rPr>
        <w:fldChar w:fldCharType="end"/>
      </w:r>
      <w:r w:rsidRPr="003B7B52">
        <w:rPr>
          <w:lang w:val="id-ID"/>
        </w:rPr>
        <w:t xml:space="preserve">. Dalam hal ini, reaksi penonton terhadap pertunjukan menjadi alat evaluasi bagi penari untuk mengetahui </w:t>
      </w:r>
      <w:r w:rsidR="00EC7D89">
        <w:rPr>
          <w:lang w:val="id-ID"/>
        </w:rPr>
        <w:t xml:space="preserve">keberhasilan mereka dalam </w:t>
      </w:r>
      <w:r w:rsidRPr="003B7B52">
        <w:rPr>
          <w:lang w:val="id-ID"/>
        </w:rPr>
        <w:t>mengkomunikasikan pesan spiritual yang dimaksudkan.</w:t>
      </w:r>
    </w:p>
    <w:p w14:paraId="6F72AF73" w14:textId="3E9DAA8F" w:rsidR="003B7B52" w:rsidRPr="003B7B52" w:rsidRDefault="003B7B52" w:rsidP="003B7B52">
      <w:pPr>
        <w:pStyle w:val="Heading4"/>
        <w:rPr>
          <w:lang w:val="id-ID"/>
        </w:rPr>
      </w:pPr>
      <w:r w:rsidRPr="003B7B52">
        <w:rPr>
          <w:lang w:val="id-ID"/>
        </w:rPr>
        <w:t>Proses refleksi pasca-pertunjukan memperlihatkan pentingnya penghayatan dalam setiap gerakan dan dampaknya terhadap tubuh, pikiran, dan perasaan penari</w:t>
      </w:r>
      <w:r w:rsidR="00CD631C">
        <w:rPr>
          <w:lang w:val="id-ID"/>
        </w:rPr>
        <w:t xml:space="preserve"> </w:t>
      </w:r>
      <w:r w:rsidR="00CD631C">
        <w:rPr>
          <w:lang w:val="id-ID"/>
        </w:rPr>
        <w:fldChar w:fldCharType="begin" w:fldLock="1"/>
      </w:r>
      <w:r w:rsidR="00CD631C">
        <w:rPr>
          <w:lang w:val="id-ID"/>
        </w:rPr>
        <w:instrText>ADDIN CSL_CITATION {"citationItems":[{"id":"ITEM-1","itemData":{"ISBN":"9781849205412","abstract":"3rd ed. Bryan Turner's bracing The Body &amp; Society is now better than ever. With his characteristic sociological flair, Turner bridges the organic and cultural with his philosophical and theological aspirations: the result is a penetrating analysis of society's b. Cover; Contents; Acknowledgements; Introduction to the Third Edition -- Virtue and the Body: The Debate over Nature and Nurture; 1 The Mode of Desire; 2 Sociology and the Body; 3 The Body and Religion; 4 Bodily Order; 5 Eve's Body; 6 The End of Patriarchy?; 7 The Disciplines; 8 Government of the Body; 9 Disease and Disorder; 10 Ontology of Difference; 11 Bodies in Motion -- Towards an Aesthetic of Dance; 12 The Body and Boredom -- The New Longevity; 13 Epilogue -- Vulnerability and Values; References; Index.","author":[{"dropping-particle":"","family":"Turner","given":"Bryan S..","non-dropping-particle":"","parse-names":false,"suffix":""}],"id":"ITEM-1","issued":{"date-parts":[["2008"]]},"page":"1-296","publisher":"Sage","title":"The Body and Society : Explorations in Social Theory","type":"article-journal"},"uris":["http://www.mendeley.com/documents/?uuid=2ae710b4-cb72-3a92-97cd-ed554bb014ce"]}],"mendeley":{"formattedCitation":"(Turner, 2008)","plainTextFormattedCitation":"(Turner, 2008)"},"properties":{"noteIndex":0},"schema":"https://github.com/citation-style-language/schema/raw/master/csl-citation.json"}</w:instrText>
      </w:r>
      <w:r w:rsidR="00CD631C">
        <w:rPr>
          <w:lang w:val="id-ID"/>
        </w:rPr>
        <w:fldChar w:fldCharType="separate"/>
      </w:r>
      <w:r w:rsidR="00CD631C" w:rsidRPr="00CD631C">
        <w:rPr>
          <w:noProof/>
          <w:lang w:val="id-ID"/>
        </w:rPr>
        <w:t>(Turner, 2008)</w:t>
      </w:r>
      <w:r w:rsidR="00CD631C">
        <w:rPr>
          <w:lang w:val="id-ID"/>
        </w:rPr>
        <w:fldChar w:fldCharType="end"/>
      </w:r>
      <w:r w:rsidRPr="003B7B52">
        <w:rPr>
          <w:lang w:val="id-ID"/>
        </w:rPr>
        <w:t xml:space="preserve">. Melalui refleksi ini, </w:t>
      </w:r>
      <w:r w:rsidR="00CD631C">
        <w:rPr>
          <w:lang w:val="id-ID"/>
        </w:rPr>
        <w:t xml:space="preserve">dalang topeng </w:t>
      </w:r>
      <w:r w:rsidRPr="003B7B52">
        <w:rPr>
          <w:lang w:val="id-ID"/>
        </w:rPr>
        <w:t>memperoleh pemahaman tentang menghadirkan pengalaman spiritual dalam tubuh mereka dan bagaimana setiap gerakan yang mereka lakukan mengalirkan energi yang menghubungkan mereka dengan dimensi lebih tinggi.</w:t>
      </w:r>
    </w:p>
    <w:p w14:paraId="2D093D8F" w14:textId="76DABB15" w:rsidR="003B7B52" w:rsidRPr="003B7B52" w:rsidRDefault="003B7B52" w:rsidP="003B7B52">
      <w:pPr>
        <w:pStyle w:val="Heading4"/>
        <w:rPr>
          <w:lang w:val="id-ID"/>
        </w:rPr>
      </w:pPr>
      <w:r w:rsidRPr="003B7B52">
        <w:rPr>
          <w:lang w:val="id-ID"/>
        </w:rPr>
        <w:t xml:space="preserve">Dengan demikian, refleksi diri pasca-pertunjukan dalam Tari Topeng Kelana Bandopati bukan hanya sekadar evaluasi teknis, tetapi merupakan bagian integral dari ritual yang memungkinkan penari untuk memahami kembali perjalanan spiritual yang mereka jalani dalam </w:t>
      </w:r>
      <w:r w:rsidRPr="003B7B52">
        <w:rPr>
          <w:lang w:val="id-ID"/>
        </w:rPr>
        <w:lastRenderedPageBreak/>
        <w:t>pertunjukan. Dalam hal ini, setiap gerakan yang dilakukan tidak hanya dievaluasi dari segi teknik, tetapi juga dari segi dampak spiritual yang ditimbulkan bagi penari dan penonton. Sebagai bagian dari upaya untuk mencapai keselarasan antara dunia fisik dan spiritual, refleksi diri ini menjadi sarana penting dalam perjalanan seni pertunjukan yang lebih mendalam dan transendental.</w:t>
      </w:r>
    </w:p>
    <w:p w14:paraId="568B5DD5" w14:textId="25CAD6A3" w:rsidR="003B7B52" w:rsidRPr="003B7B52" w:rsidRDefault="003B7B52" w:rsidP="00326815">
      <w:pPr>
        <w:pStyle w:val="Heading4"/>
        <w:numPr>
          <w:ilvl w:val="0"/>
          <w:numId w:val="20"/>
        </w:numPr>
        <w:ind w:left="360"/>
        <w:rPr>
          <w:b/>
          <w:lang w:val="id-ID"/>
        </w:rPr>
      </w:pPr>
      <w:r w:rsidRPr="003B7B52">
        <w:rPr>
          <w:b/>
          <w:lang w:val="id-ID"/>
        </w:rPr>
        <w:t>Ritual Penutupan dan Penyerahan Energi ke Alam Semesta</w:t>
      </w:r>
    </w:p>
    <w:p w14:paraId="05DE29AE" w14:textId="0FE2D514" w:rsidR="00CD631C" w:rsidRPr="008931ED" w:rsidRDefault="003B7B52" w:rsidP="008931ED">
      <w:pPr>
        <w:pStyle w:val="Heading4"/>
        <w:ind w:firstLine="0"/>
        <w:rPr>
          <w:lang w:val="id-ID"/>
        </w:rPr>
      </w:pPr>
      <w:r w:rsidRPr="003B7B52">
        <w:rPr>
          <w:lang w:val="id-ID"/>
        </w:rPr>
        <w:t xml:space="preserve">Pada akhirnya, ritual penutupan dilakukan untuk menandai berakhirnya siklus ritual yang dimulai dengan persiapan, berlanjut melalui pertunjukan, dan diakhiri dengan refleksi diri. Dalam ritual penutupan ini, </w:t>
      </w:r>
      <w:r w:rsidR="00CD631C">
        <w:rPr>
          <w:lang w:val="id-ID"/>
        </w:rPr>
        <w:t xml:space="preserve">dalang topeng </w:t>
      </w:r>
      <w:r w:rsidRPr="003B7B52">
        <w:rPr>
          <w:lang w:val="id-ID"/>
        </w:rPr>
        <w:t xml:space="preserve">atau </w:t>
      </w:r>
      <w:r w:rsidR="00CD631C">
        <w:rPr>
          <w:lang w:val="id-ID"/>
        </w:rPr>
        <w:t xml:space="preserve">“Pelatih” </w:t>
      </w:r>
      <w:r w:rsidRPr="003B7B52">
        <w:rPr>
          <w:lang w:val="id-ID"/>
        </w:rPr>
        <w:t>akan mengucapkan doa untuk menyerahkan energi yang telah dihasilkan selama pertunjukan kepada alam semesta atau kekuatan spiritual yang lebih tinggi. Ritual ini merupakan bentuk penghormatan dan rasa syukur atas pengalaman yang telah dijalani selama proses pertunjukan. Ritual penutupan adalah simbol dari berakhirnya siklus energi, dan dengan menyerahkan kembali energi tersebut, penari dan penonton memastikan bahwa mereka tetap terhubung dengan energi alam semesta yang lebih besar.</w:t>
      </w:r>
    </w:p>
    <w:p w14:paraId="2DC92FD6" w14:textId="77777777" w:rsidR="00326815" w:rsidRDefault="00326815" w:rsidP="00414099">
      <w:pPr>
        <w:pStyle w:val="Heading4"/>
        <w:ind w:firstLine="0"/>
        <w:rPr>
          <w:b/>
        </w:rPr>
      </w:pPr>
    </w:p>
    <w:p w14:paraId="29E98517" w14:textId="2C1E9F12" w:rsidR="00414099" w:rsidRDefault="00204B8A" w:rsidP="00414099">
      <w:pPr>
        <w:pStyle w:val="Heading4"/>
        <w:ind w:firstLine="0"/>
        <w:rPr>
          <w:b/>
        </w:rPr>
      </w:pPr>
      <w:r w:rsidRPr="00401349">
        <w:rPr>
          <w:b/>
        </w:rPr>
        <w:t xml:space="preserve">SIMPULAN </w:t>
      </w:r>
    </w:p>
    <w:p w14:paraId="72EEF43F" w14:textId="02DB5C7C" w:rsidR="00C611CC" w:rsidRDefault="0081442D" w:rsidP="00E33ECF">
      <w:pPr>
        <w:pStyle w:val="Heading4"/>
        <w:rPr>
          <w:lang w:val="id-ID"/>
        </w:rPr>
      </w:pPr>
      <w:r>
        <w:rPr>
          <w:lang w:val="id-ID"/>
        </w:rPr>
        <w:t>R</w:t>
      </w:r>
      <w:r w:rsidR="00341BEB">
        <w:rPr>
          <w:lang w:val="id-ID"/>
        </w:rPr>
        <w:t xml:space="preserve">itual dalang topeng </w:t>
      </w:r>
      <w:r>
        <w:rPr>
          <w:lang w:val="id-ID"/>
        </w:rPr>
        <w:t xml:space="preserve">mencakup </w:t>
      </w:r>
      <w:r w:rsidR="00341BEB">
        <w:rPr>
          <w:lang w:val="id-ID"/>
        </w:rPr>
        <w:t xml:space="preserve">polah tiga </w:t>
      </w:r>
      <w:r>
        <w:rPr>
          <w:lang w:val="id-ID"/>
        </w:rPr>
        <w:t xml:space="preserve">dalam </w:t>
      </w:r>
      <w:r w:rsidR="00341BEB" w:rsidRPr="00341BEB">
        <w:rPr>
          <w:lang w:val="id-ID"/>
        </w:rPr>
        <w:t>fase</w:t>
      </w:r>
      <w:r w:rsidR="00341BEB">
        <w:rPr>
          <w:lang w:val="id-ID"/>
        </w:rPr>
        <w:t xml:space="preserve"> ritual</w:t>
      </w:r>
      <w:r w:rsidR="00341BEB" w:rsidRPr="00341BEB">
        <w:rPr>
          <w:lang w:val="id-ID"/>
        </w:rPr>
        <w:t xml:space="preserve"> yang </w:t>
      </w:r>
      <w:r>
        <w:rPr>
          <w:lang w:val="id-ID"/>
        </w:rPr>
        <w:t xml:space="preserve">dilaksanakan </w:t>
      </w:r>
      <w:r w:rsidR="00341BEB" w:rsidRPr="00341BEB">
        <w:rPr>
          <w:lang w:val="id-ID"/>
        </w:rPr>
        <w:t>oleh Dalang Topeng</w:t>
      </w:r>
      <w:r>
        <w:rPr>
          <w:lang w:val="id-ID"/>
        </w:rPr>
        <w:t xml:space="preserve">, </w:t>
      </w:r>
      <w:r w:rsidR="00C611CC">
        <w:rPr>
          <w:lang w:val="id-ID"/>
        </w:rPr>
        <w:t>ya</w:t>
      </w:r>
      <w:r>
        <w:rPr>
          <w:lang w:val="id-ID"/>
        </w:rPr>
        <w:t>itu</w:t>
      </w:r>
      <w:r w:rsidR="00C611CC">
        <w:rPr>
          <w:lang w:val="id-ID"/>
        </w:rPr>
        <w:t xml:space="preserve"> menghimpun, mengejawantahkan </w:t>
      </w:r>
      <w:r>
        <w:rPr>
          <w:lang w:val="id-ID"/>
        </w:rPr>
        <w:t xml:space="preserve">dan </w:t>
      </w:r>
      <w:r w:rsidR="00C611CC">
        <w:rPr>
          <w:lang w:val="id-ID"/>
        </w:rPr>
        <w:t>melepas</w:t>
      </w:r>
      <w:r>
        <w:rPr>
          <w:lang w:val="id-ID"/>
        </w:rPr>
        <w:t>kan dalam</w:t>
      </w:r>
      <w:r w:rsidR="00C611CC">
        <w:rPr>
          <w:lang w:val="id-ID"/>
        </w:rPr>
        <w:t xml:space="preserve"> ritual</w:t>
      </w:r>
      <w:r>
        <w:rPr>
          <w:lang w:val="id-ID"/>
        </w:rPr>
        <w:t xml:space="preserve"> tersebut</w:t>
      </w:r>
      <w:r w:rsidR="00341BEB" w:rsidRPr="00341BEB">
        <w:rPr>
          <w:lang w:val="id-ID"/>
        </w:rPr>
        <w:t xml:space="preserve">. </w:t>
      </w:r>
      <w:r>
        <w:rPr>
          <w:lang w:val="id-ID"/>
        </w:rPr>
        <w:t xml:space="preserve">Tahapan </w:t>
      </w:r>
      <w:r w:rsidR="00C611CC">
        <w:rPr>
          <w:lang w:val="id-ID"/>
        </w:rPr>
        <w:t>proses yang di</w:t>
      </w:r>
      <w:r>
        <w:rPr>
          <w:lang w:val="id-ID"/>
        </w:rPr>
        <w:t xml:space="preserve">siapkan adalah </w:t>
      </w:r>
      <w:r w:rsidR="00086F10" w:rsidRPr="00341BEB">
        <w:rPr>
          <w:lang w:val="id-ID"/>
        </w:rPr>
        <w:t>sebelum pertunjukan Tari Topeng</w:t>
      </w:r>
      <w:r w:rsidR="00086F10">
        <w:rPr>
          <w:lang w:val="id-ID"/>
        </w:rPr>
        <w:t xml:space="preserve"> dengan menghimpun energi</w:t>
      </w:r>
      <w:r w:rsidR="00086F10" w:rsidRPr="00341BEB">
        <w:rPr>
          <w:lang w:val="id-ID"/>
        </w:rPr>
        <w:t>, selama pertunjukan Tari Topeng</w:t>
      </w:r>
      <w:r w:rsidR="00086F10">
        <w:rPr>
          <w:lang w:val="id-ID"/>
        </w:rPr>
        <w:t xml:space="preserve"> berlangsung dengan mengimplementasikan</w:t>
      </w:r>
      <w:r w:rsidR="00086F10" w:rsidRPr="00341BEB">
        <w:rPr>
          <w:lang w:val="id-ID"/>
        </w:rPr>
        <w:t>, dan setelah pertunjukan selesai</w:t>
      </w:r>
      <w:r w:rsidR="00086F10">
        <w:rPr>
          <w:lang w:val="id-ID"/>
        </w:rPr>
        <w:t xml:space="preserve"> dengan melepas energi antara karakter dan jiwa dalang topeng</w:t>
      </w:r>
      <w:r w:rsidR="00086F10" w:rsidRPr="00341BEB">
        <w:rPr>
          <w:lang w:val="id-ID"/>
        </w:rPr>
        <w:t>.</w:t>
      </w:r>
      <w:r w:rsidR="00C611CC">
        <w:rPr>
          <w:lang w:val="id-ID"/>
        </w:rPr>
        <w:t xml:space="preserve"> </w:t>
      </w:r>
      <w:r>
        <w:rPr>
          <w:lang w:val="id-ID"/>
        </w:rPr>
        <w:t xml:space="preserve">Tingkat </w:t>
      </w:r>
      <w:r w:rsidR="00C611CC">
        <w:rPr>
          <w:lang w:val="id-ID"/>
        </w:rPr>
        <w:t>saat di</w:t>
      </w:r>
      <w:r>
        <w:rPr>
          <w:lang w:val="id-ID"/>
        </w:rPr>
        <w:t xml:space="preserve"> atas </w:t>
      </w:r>
      <w:r w:rsidR="00C611CC">
        <w:rPr>
          <w:lang w:val="id-ID"/>
        </w:rPr>
        <w:t>panggung</w:t>
      </w:r>
      <w:r w:rsidR="00086F10">
        <w:rPr>
          <w:lang w:val="id-ID"/>
        </w:rPr>
        <w:t xml:space="preserve"> m</w:t>
      </w:r>
      <w:r w:rsidR="00C611CC">
        <w:rPr>
          <w:lang w:val="id-ID"/>
        </w:rPr>
        <w:t xml:space="preserve">elibatkan tiga peran </w:t>
      </w:r>
      <w:r>
        <w:rPr>
          <w:lang w:val="id-ID"/>
        </w:rPr>
        <w:t xml:space="preserve">dalam </w:t>
      </w:r>
      <w:r w:rsidR="00C611CC">
        <w:rPr>
          <w:lang w:val="id-ID"/>
        </w:rPr>
        <w:t xml:space="preserve">pertunjukannya </w:t>
      </w:r>
      <w:r>
        <w:rPr>
          <w:lang w:val="id-ID"/>
        </w:rPr>
        <w:t xml:space="preserve">yaitu </w:t>
      </w:r>
      <w:r w:rsidR="00C611CC">
        <w:rPr>
          <w:lang w:val="id-ID"/>
        </w:rPr>
        <w:t>dalang topeng, pengrawit dan penonton.</w:t>
      </w:r>
      <w:r>
        <w:rPr>
          <w:lang w:val="id-ID"/>
        </w:rPr>
        <w:t xml:space="preserve"> Artinya</w:t>
      </w:r>
      <w:r w:rsidR="00C611CC" w:rsidRPr="00341BEB">
        <w:rPr>
          <w:lang w:val="id-ID"/>
        </w:rPr>
        <w:t xml:space="preserve">, </w:t>
      </w:r>
      <w:r w:rsidRPr="0081442D">
        <w:rPr>
          <w:lang w:val="id-ID"/>
        </w:rPr>
        <w:t>berdoa bagi dalang topeng tidak hanya dilakukan saat berada di depan kotak topeng, tetapi juga mencakup seluruh rangkaian dari awal, yaitu ketika dalang topeng melakukan peruwatan hingga selesai dalam pertunjukkannya. Berikut adalah cara pelaksanaan ritual tersebut dilakukan.</w:t>
      </w:r>
    </w:p>
    <w:p w14:paraId="2FD270A6" w14:textId="6B4635A0" w:rsidR="008931ED" w:rsidRDefault="00FF3E8E" w:rsidP="00E33ECF">
      <w:pPr>
        <w:pStyle w:val="Heading4"/>
        <w:rPr>
          <w:lang w:val="id-ID"/>
        </w:rPr>
      </w:pPr>
      <w:r w:rsidRPr="00FF3E8E">
        <w:t xml:space="preserve">Kesimpulan </w:t>
      </w:r>
      <w:proofErr w:type="spellStart"/>
      <w:r w:rsidRPr="00FF3E8E">
        <w:t>dalam</w:t>
      </w:r>
      <w:proofErr w:type="spellEnd"/>
      <w:r w:rsidRPr="00FF3E8E">
        <w:t xml:space="preserve"> </w:t>
      </w:r>
      <w:proofErr w:type="spellStart"/>
      <w:r w:rsidRPr="00FF3E8E">
        <w:t>penelitian</w:t>
      </w:r>
      <w:proofErr w:type="spellEnd"/>
      <w:r w:rsidRPr="00FF3E8E">
        <w:t xml:space="preserve"> </w:t>
      </w:r>
      <w:proofErr w:type="spellStart"/>
      <w:r w:rsidRPr="00FF3E8E">
        <w:t>ini</w:t>
      </w:r>
      <w:proofErr w:type="spellEnd"/>
      <w:r w:rsidRPr="00FF3E8E">
        <w:t xml:space="preserve"> </w:t>
      </w:r>
      <w:proofErr w:type="spellStart"/>
      <w:r w:rsidRPr="00FF3E8E">
        <w:t>memberikan</w:t>
      </w:r>
      <w:proofErr w:type="spellEnd"/>
      <w:r w:rsidRPr="00FF3E8E">
        <w:t xml:space="preserve"> </w:t>
      </w:r>
      <w:proofErr w:type="spellStart"/>
      <w:r w:rsidRPr="00FF3E8E">
        <w:t>pemahaman</w:t>
      </w:r>
      <w:proofErr w:type="spellEnd"/>
      <w:r w:rsidRPr="00FF3E8E">
        <w:t xml:space="preserve"> yang </w:t>
      </w:r>
      <w:proofErr w:type="spellStart"/>
      <w:r w:rsidRPr="00FF3E8E">
        <w:t>mendalam</w:t>
      </w:r>
      <w:proofErr w:type="spellEnd"/>
      <w:r w:rsidRPr="00FF3E8E">
        <w:t xml:space="preserve"> </w:t>
      </w:r>
      <w:proofErr w:type="spellStart"/>
      <w:r w:rsidRPr="00FF3E8E">
        <w:t>mengenai</w:t>
      </w:r>
      <w:proofErr w:type="spellEnd"/>
      <w:r w:rsidRPr="00FF3E8E">
        <w:t xml:space="preserve"> </w:t>
      </w:r>
      <w:proofErr w:type="spellStart"/>
      <w:r w:rsidRPr="00FF3E8E">
        <w:t>hubungan</w:t>
      </w:r>
      <w:proofErr w:type="spellEnd"/>
      <w:r w:rsidRPr="00FF3E8E">
        <w:t xml:space="preserve"> </w:t>
      </w:r>
      <w:proofErr w:type="spellStart"/>
      <w:r w:rsidRPr="00FF3E8E">
        <w:t>antara</w:t>
      </w:r>
      <w:proofErr w:type="spellEnd"/>
      <w:r w:rsidRPr="00FF3E8E">
        <w:t xml:space="preserve"> </w:t>
      </w:r>
      <w:proofErr w:type="spellStart"/>
      <w:r w:rsidRPr="00FF3E8E">
        <w:t>gerak</w:t>
      </w:r>
      <w:proofErr w:type="spellEnd"/>
      <w:r w:rsidRPr="00FF3E8E">
        <w:t xml:space="preserve"> dan </w:t>
      </w:r>
      <w:proofErr w:type="spellStart"/>
      <w:r w:rsidRPr="00FF3E8E">
        <w:t>makna</w:t>
      </w:r>
      <w:proofErr w:type="spellEnd"/>
      <w:r w:rsidRPr="00FF3E8E">
        <w:t xml:space="preserve"> </w:t>
      </w:r>
      <w:proofErr w:type="spellStart"/>
      <w:r w:rsidRPr="00FF3E8E">
        <w:t>dalam</w:t>
      </w:r>
      <w:proofErr w:type="spellEnd"/>
      <w:r w:rsidRPr="00FF3E8E">
        <w:t xml:space="preserve"> Tari Topeng Kelana </w:t>
      </w:r>
      <w:proofErr w:type="spellStart"/>
      <w:r w:rsidRPr="00FF3E8E">
        <w:t>Bandopati</w:t>
      </w:r>
      <w:proofErr w:type="spellEnd"/>
      <w:r w:rsidRPr="00FF3E8E">
        <w:t xml:space="preserve"> </w:t>
      </w:r>
      <w:proofErr w:type="spellStart"/>
      <w:r w:rsidRPr="00FF3E8E">
        <w:t>sebagai</w:t>
      </w:r>
      <w:proofErr w:type="spellEnd"/>
      <w:r w:rsidRPr="00FF3E8E">
        <w:t xml:space="preserve"> </w:t>
      </w:r>
      <w:proofErr w:type="spellStart"/>
      <w:r w:rsidRPr="00FF3E8E">
        <w:t>fungsi</w:t>
      </w:r>
      <w:proofErr w:type="spellEnd"/>
      <w:r w:rsidRPr="00FF3E8E">
        <w:t xml:space="preserve"> ritual, yang </w:t>
      </w:r>
      <w:proofErr w:type="spellStart"/>
      <w:r w:rsidRPr="00FF3E8E">
        <w:t>menjadikan</w:t>
      </w:r>
      <w:proofErr w:type="spellEnd"/>
      <w:r w:rsidRPr="00FF3E8E">
        <w:t xml:space="preserve"> </w:t>
      </w:r>
      <w:proofErr w:type="spellStart"/>
      <w:r w:rsidRPr="00FF3E8E">
        <w:t>pertunjukan</w:t>
      </w:r>
      <w:proofErr w:type="spellEnd"/>
      <w:r w:rsidRPr="00FF3E8E">
        <w:t xml:space="preserve"> </w:t>
      </w:r>
      <w:proofErr w:type="spellStart"/>
      <w:r w:rsidRPr="00FF3E8E">
        <w:t>tersebut</w:t>
      </w:r>
      <w:proofErr w:type="spellEnd"/>
      <w:r w:rsidRPr="00FF3E8E">
        <w:t xml:space="preserve"> </w:t>
      </w:r>
      <w:proofErr w:type="spellStart"/>
      <w:r w:rsidRPr="00FF3E8E">
        <w:t>sebagai</w:t>
      </w:r>
      <w:proofErr w:type="spellEnd"/>
      <w:r w:rsidRPr="00FF3E8E">
        <w:t xml:space="preserve"> </w:t>
      </w:r>
      <w:proofErr w:type="spellStart"/>
      <w:r w:rsidRPr="00FF3E8E">
        <w:t>panggung</w:t>
      </w:r>
      <w:proofErr w:type="spellEnd"/>
      <w:r w:rsidRPr="00FF3E8E">
        <w:t xml:space="preserve"> </w:t>
      </w:r>
      <w:proofErr w:type="spellStart"/>
      <w:r w:rsidRPr="00FF3E8E">
        <w:t>transendental</w:t>
      </w:r>
      <w:proofErr w:type="spellEnd"/>
      <w:r w:rsidRPr="00FF3E8E">
        <w:t xml:space="preserve">. Pada </w:t>
      </w:r>
      <w:proofErr w:type="spellStart"/>
      <w:r w:rsidRPr="00FF3E8E">
        <w:t>tahap</w:t>
      </w:r>
      <w:proofErr w:type="spellEnd"/>
      <w:r w:rsidRPr="00FF3E8E">
        <w:t xml:space="preserve"> </w:t>
      </w:r>
      <w:proofErr w:type="spellStart"/>
      <w:r w:rsidRPr="00FF3E8E">
        <w:t>ini</w:t>
      </w:r>
      <w:proofErr w:type="spellEnd"/>
      <w:r w:rsidRPr="00FF3E8E">
        <w:t xml:space="preserve">, </w:t>
      </w:r>
      <w:proofErr w:type="spellStart"/>
      <w:r w:rsidRPr="00FF3E8E">
        <w:t>baik</w:t>
      </w:r>
      <w:proofErr w:type="spellEnd"/>
      <w:r w:rsidRPr="00FF3E8E">
        <w:t xml:space="preserve"> </w:t>
      </w:r>
      <w:proofErr w:type="spellStart"/>
      <w:r w:rsidRPr="00FF3E8E">
        <w:t>masyarakat</w:t>
      </w:r>
      <w:proofErr w:type="spellEnd"/>
      <w:r w:rsidRPr="00FF3E8E">
        <w:t xml:space="preserve"> </w:t>
      </w:r>
      <w:proofErr w:type="spellStart"/>
      <w:r w:rsidRPr="00FF3E8E">
        <w:t>maupun</w:t>
      </w:r>
      <w:proofErr w:type="spellEnd"/>
      <w:r w:rsidRPr="00FF3E8E">
        <w:t xml:space="preserve"> </w:t>
      </w:r>
      <w:proofErr w:type="spellStart"/>
      <w:r w:rsidRPr="00FF3E8E">
        <w:t>seniman</w:t>
      </w:r>
      <w:proofErr w:type="spellEnd"/>
      <w:r w:rsidRPr="00FF3E8E">
        <w:t xml:space="preserve"> </w:t>
      </w:r>
      <w:proofErr w:type="spellStart"/>
      <w:r w:rsidRPr="00FF3E8E">
        <w:t>dapat</w:t>
      </w:r>
      <w:proofErr w:type="spellEnd"/>
      <w:r w:rsidRPr="00FF3E8E">
        <w:t xml:space="preserve"> </w:t>
      </w:r>
      <w:proofErr w:type="spellStart"/>
      <w:r w:rsidRPr="00FF3E8E">
        <w:t>memahami</w:t>
      </w:r>
      <w:proofErr w:type="spellEnd"/>
      <w:r w:rsidRPr="00FF3E8E">
        <w:t xml:space="preserve"> </w:t>
      </w:r>
      <w:proofErr w:type="spellStart"/>
      <w:r w:rsidRPr="00FF3E8E">
        <w:t>bahwa</w:t>
      </w:r>
      <w:proofErr w:type="spellEnd"/>
      <w:r w:rsidRPr="00FF3E8E">
        <w:t xml:space="preserve"> ritual </w:t>
      </w:r>
      <w:proofErr w:type="spellStart"/>
      <w:r w:rsidRPr="00FF3E8E">
        <w:t>bukan</w:t>
      </w:r>
      <w:proofErr w:type="spellEnd"/>
      <w:r w:rsidRPr="00FF3E8E">
        <w:t xml:space="preserve"> </w:t>
      </w:r>
      <w:proofErr w:type="spellStart"/>
      <w:r w:rsidRPr="00FF3E8E">
        <w:t>sekadar</w:t>
      </w:r>
      <w:proofErr w:type="spellEnd"/>
      <w:r w:rsidRPr="00FF3E8E">
        <w:t xml:space="preserve"> media </w:t>
      </w:r>
      <w:proofErr w:type="spellStart"/>
      <w:r w:rsidRPr="00FF3E8E">
        <w:t>untuk</w:t>
      </w:r>
      <w:proofErr w:type="spellEnd"/>
      <w:r w:rsidRPr="00FF3E8E">
        <w:t xml:space="preserve"> </w:t>
      </w:r>
      <w:proofErr w:type="spellStart"/>
      <w:r w:rsidRPr="00FF3E8E">
        <w:t>hal-hal</w:t>
      </w:r>
      <w:proofErr w:type="spellEnd"/>
      <w:r w:rsidRPr="00FF3E8E">
        <w:t xml:space="preserve"> </w:t>
      </w:r>
      <w:proofErr w:type="spellStart"/>
      <w:r w:rsidRPr="00FF3E8E">
        <w:t>mistis</w:t>
      </w:r>
      <w:proofErr w:type="spellEnd"/>
      <w:r w:rsidRPr="00FF3E8E">
        <w:t xml:space="preserve">, </w:t>
      </w:r>
      <w:proofErr w:type="spellStart"/>
      <w:r w:rsidRPr="00FF3E8E">
        <w:t>melainkan</w:t>
      </w:r>
      <w:proofErr w:type="spellEnd"/>
      <w:r w:rsidRPr="00FF3E8E">
        <w:t xml:space="preserve"> juga </w:t>
      </w:r>
      <w:proofErr w:type="spellStart"/>
      <w:r w:rsidRPr="00FF3E8E">
        <w:t>memiliki</w:t>
      </w:r>
      <w:proofErr w:type="spellEnd"/>
      <w:r w:rsidRPr="00FF3E8E">
        <w:t xml:space="preserve"> </w:t>
      </w:r>
      <w:proofErr w:type="spellStart"/>
      <w:r w:rsidRPr="00FF3E8E">
        <w:t>tujuan</w:t>
      </w:r>
      <w:proofErr w:type="spellEnd"/>
      <w:r w:rsidRPr="00FF3E8E">
        <w:t xml:space="preserve"> yang </w:t>
      </w:r>
      <w:proofErr w:type="spellStart"/>
      <w:r w:rsidRPr="00FF3E8E">
        <w:t>lebih</w:t>
      </w:r>
      <w:proofErr w:type="spellEnd"/>
      <w:r w:rsidRPr="00FF3E8E">
        <w:t xml:space="preserve"> </w:t>
      </w:r>
      <w:proofErr w:type="spellStart"/>
      <w:r w:rsidRPr="00FF3E8E">
        <w:t>luas</w:t>
      </w:r>
      <w:proofErr w:type="spellEnd"/>
      <w:r w:rsidRPr="00FF3E8E">
        <w:t xml:space="preserve">, </w:t>
      </w:r>
      <w:proofErr w:type="spellStart"/>
      <w:r w:rsidRPr="00FF3E8E">
        <w:t>yaitu</w:t>
      </w:r>
      <w:proofErr w:type="spellEnd"/>
      <w:r w:rsidRPr="00FF3E8E">
        <w:t xml:space="preserve"> </w:t>
      </w:r>
      <w:proofErr w:type="spellStart"/>
      <w:r w:rsidRPr="00FF3E8E">
        <w:t>sebagai</w:t>
      </w:r>
      <w:proofErr w:type="spellEnd"/>
      <w:r w:rsidRPr="00FF3E8E">
        <w:t xml:space="preserve"> </w:t>
      </w:r>
      <w:proofErr w:type="spellStart"/>
      <w:r w:rsidRPr="00FF3E8E">
        <w:t>sarana</w:t>
      </w:r>
      <w:proofErr w:type="spellEnd"/>
      <w:r w:rsidRPr="00FF3E8E">
        <w:t xml:space="preserve"> </w:t>
      </w:r>
      <w:proofErr w:type="spellStart"/>
      <w:r w:rsidRPr="00FF3E8E">
        <w:t>berdo</w:t>
      </w:r>
      <w:proofErr w:type="spellEnd"/>
      <w:r w:rsidR="000E79F0">
        <w:rPr>
          <w:lang w:val="id-ID"/>
        </w:rPr>
        <w:t>’</w:t>
      </w:r>
      <w:r w:rsidRPr="00FF3E8E">
        <w:t xml:space="preserve">a dan </w:t>
      </w:r>
      <w:proofErr w:type="spellStart"/>
      <w:r w:rsidRPr="00FF3E8E">
        <w:t>penghubung</w:t>
      </w:r>
      <w:proofErr w:type="spellEnd"/>
      <w:r w:rsidRPr="00FF3E8E">
        <w:t xml:space="preserve"> </w:t>
      </w:r>
      <w:proofErr w:type="spellStart"/>
      <w:r w:rsidRPr="00FF3E8E">
        <w:t>antara</w:t>
      </w:r>
      <w:proofErr w:type="spellEnd"/>
      <w:r w:rsidRPr="00FF3E8E">
        <w:t xml:space="preserve"> dunia</w:t>
      </w:r>
      <w:r w:rsidR="000E79F0">
        <w:rPr>
          <w:lang w:val="id-ID"/>
        </w:rPr>
        <w:t xml:space="preserve"> fisik </w:t>
      </w:r>
      <w:r w:rsidRPr="00FF3E8E">
        <w:t xml:space="preserve">dan dunia spiritual. </w:t>
      </w:r>
      <w:proofErr w:type="spellStart"/>
      <w:r w:rsidR="00071EC1" w:rsidRPr="00071EC1">
        <w:t>Dengan</w:t>
      </w:r>
      <w:proofErr w:type="spellEnd"/>
      <w:r w:rsidR="00071EC1" w:rsidRPr="00071EC1">
        <w:t xml:space="preserve"> </w:t>
      </w:r>
      <w:proofErr w:type="spellStart"/>
      <w:r w:rsidR="00071EC1" w:rsidRPr="00071EC1">
        <w:t>demikian</w:t>
      </w:r>
      <w:proofErr w:type="spellEnd"/>
      <w:r w:rsidR="00071EC1" w:rsidRPr="00071EC1">
        <w:t xml:space="preserve">, </w:t>
      </w:r>
      <w:proofErr w:type="spellStart"/>
      <w:r w:rsidR="00071EC1" w:rsidRPr="00071EC1">
        <w:t>nuansa</w:t>
      </w:r>
      <w:proofErr w:type="spellEnd"/>
      <w:r w:rsidR="00071EC1" w:rsidRPr="00071EC1">
        <w:t xml:space="preserve"> </w:t>
      </w:r>
      <w:proofErr w:type="spellStart"/>
      <w:r w:rsidR="00071EC1" w:rsidRPr="00071EC1">
        <w:t>magis</w:t>
      </w:r>
      <w:proofErr w:type="spellEnd"/>
      <w:r w:rsidR="00071EC1" w:rsidRPr="00071EC1">
        <w:t xml:space="preserve"> </w:t>
      </w:r>
      <w:proofErr w:type="spellStart"/>
      <w:r w:rsidR="00071EC1" w:rsidRPr="00071EC1">
        <w:t>serta</w:t>
      </w:r>
      <w:proofErr w:type="spellEnd"/>
      <w:r w:rsidR="00071EC1" w:rsidRPr="00071EC1">
        <w:t xml:space="preserve"> </w:t>
      </w:r>
      <w:proofErr w:type="spellStart"/>
      <w:r w:rsidR="00071EC1" w:rsidRPr="00071EC1">
        <w:t>tradisi</w:t>
      </w:r>
      <w:proofErr w:type="spellEnd"/>
      <w:r w:rsidR="00071EC1" w:rsidRPr="00071EC1">
        <w:t xml:space="preserve"> yang </w:t>
      </w:r>
      <w:proofErr w:type="spellStart"/>
      <w:r w:rsidR="00071EC1" w:rsidRPr="00071EC1">
        <w:t>telah</w:t>
      </w:r>
      <w:proofErr w:type="spellEnd"/>
      <w:r w:rsidR="00071EC1" w:rsidRPr="00071EC1">
        <w:t xml:space="preserve"> </w:t>
      </w:r>
      <w:proofErr w:type="spellStart"/>
      <w:r w:rsidR="00071EC1" w:rsidRPr="00071EC1">
        <w:t>diturunkan</w:t>
      </w:r>
      <w:proofErr w:type="spellEnd"/>
      <w:r w:rsidR="00071EC1" w:rsidRPr="00071EC1">
        <w:t xml:space="preserve"> </w:t>
      </w:r>
      <w:proofErr w:type="spellStart"/>
      <w:r w:rsidR="00071EC1" w:rsidRPr="00071EC1">
        <w:t>dari</w:t>
      </w:r>
      <w:proofErr w:type="spellEnd"/>
      <w:r w:rsidR="00071EC1" w:rsidRPr="00071EC1">
        <w:t xml:space="preserve"> </w:t>
      </w:r>
      <w:proofErr w:type="spellStart"/>
      <w:r w:rsidR="00071EC1" w:rsidRPr="00071EC1">
        <w:t>generasi</w:t>
      </w:r>
      <w:proofErr w:type="spellEnd"/>
      <w:r w:rsidR="00071EC1" w:rsidRPr="00071EC1">
        <w:t xml:space="preserve"> </w:t>
      </w:r>
      <w:proofErr w:type="spellStart"/>
      <w:r w:rsidR="00071EC1" w:rsidRPr="00071EC1">
        <w:t>ke</w:t>
      </w:r>
      <w:proofErr w:type="spellEnd"/>
      <w:r w:rsidR="00071EC1" w:rsidRPr="00071EC1">
        <w:t xml:space="preserve"> </w:t>
      </w:r>
      <w:proofErr w:type="spellStart"/>
      <w:r w:rsidR="00071EC1" w:rsidRPr="00071EC1">
        <w:t>generasi</w:t>
      </w:r>
      <w:proofErr w:type="spellEnd"/>
      <w:r w:rsidR="00071EC1" w:rsidRPr="00071EC1">
        <w:t xml:space="preserve"> </w:t>
      </w:r>
      <w:proofErr w:type="spellStart"/>
      <w:r w:rsidR="00071EC1" w:rsidRPr="00071EC1">
        <w:t>dapat</w:t>
      </w:r>
      <w:proofErr w:type="spellEnd"/>
      <w:r w:rsidR="00071EC1" w:rsidRPr="00071EC1">
        <w:t xml:space="preserve"> </w:t>
      </w:r>
      <w:proofErr w:type="spellStart"/>
      <w:r w:rsidR="00071EC1" w:rsidRPr="00071EC1">
        <w:t>tetap</w:t>
      </w:r>
      <w:proofErr w:type="spellEnd"/>
      <w:r w:rsidR="00071EC1" w:rsidRPr="00071EC1">
        <w:t xml:space="preserve"> </w:t>
      </w:r>
      <w:proofErr w:type="spellStart"/>
      <w:r w:rsidR="00071EC1" w:rsidRPr="00071EC1">
        <w:t>dipertahankan</w:t>
      </w:r>
      <w:proofErr w:type="spellEnd"/>
      <w:r w:rsidR="00071EC1" w:rsidRPr="00071EC1">
        <w:t xml:space="preserve"> </w:t>
      </w:r>
      <w:proofErr w:type="spellStart"/>
      <w:r w:rsidR="00071EC1" w:rsidRPr="00071EC1">
        <w:t>sesuai</w:t>
      </w:r>
      <w:proofErr w:type="spellEnd"/>
      <w:r w:rsidR="00071EC1" w:rsidRPr="00071EC1">
        <w:t xml:space="preserve"> </w:t>
      </w:r>
      <w:proofErr w:type="spellStart"/>
      <w:r w:rsidR="00071EC1" w:rsidRPr="00071EC1">
        <w:t>dengan</w:t>
      </w:r>
      <w:proofErr w:type="spellEnd"/>
      <w:r w:rsidR="00071EC1" w:rsidRPr="00071EC1">
        <w:t xml:space="preserve"> </w:t>
      </w:r>
      <w:proofErr w:type="spellStart"/>
      <w:r w:rsidR="00071EC1" w:rsidRPr="00071EC1">
        <w:t>peraturan</w:t>
      </w:r>
      <w:proofErr w:type="spellEnd"/>
      <w:r w:rsidR="00071EC1" w:rsidRPr="00071EC1">
        <w:t xml:space="preserve"> dan tata yang </w:t>
      </w:r>
      <w:proofErr w:type="spellStart"/>
      <w:r w:rsidR="00071EC1" w:rsidRPr="00071EC1">
        <w:t>telah</w:t>
      </w:r>
      <w:proofErr w:type="spellEnd"/>
      <w:r w:rsidR="00071EC1" w:rsidRPr="00071EC1">
        <w:t xml:space="preserve"> </w:t>
      </w:r>
      <w:proofErr w:type="spellStart"/>
      <w:r w:rsidR="00071EC1" w:rsidRPr="00071EC1">
        <w:t>ditentukan</w:t>
      </w:r>
      <w:proofErr w:type="spellEnd"/>
      <w:r w:rsidR="00071EC1" w:rsidRPr="00071EC1">
        <w:t xml:space="preserve">. </w:t>
      </w:r>
      <w:r w:rsidR="008931ED" w:rsidRPr="008931ED">
        <w:rPr>
          <w:lang w:val="id-ID"/>
        </w:rPr>
        <w:t>Penelitian ini juga menyarankan pentingnya integrasi pemahaman ritual ini dalam konteks sosial yang lebih luas untuk memperkuat identitas budaya lokal.</w:t>
      </w:r>
      <w:r w:rsidR="008931ED">
        <w:rPr>
          <w:lang w:val="id-ID"/>
        </w:rPr>
        <w:t xml:space="preserve"> </w:t>
      </w:r>
    </w:p>
    <w:p w14:paraId="64A03A06" w14:textId="3165EF55" w:rsidR="00FF3E8E" w:rsidRPr="008931ED" w:rsidRDefault="00FF3E8E" w:rsidP="00071EC1">
      <w:pPr>
        <w:pStyle w:val="Heading4"/>
        <w:ind w:firstLine="0"/>
        <w:rPr>
          <w:rStyle w:val="JudulSubBabChar"/>
          <w:rFonts w:cs="Times New Roman"/>
          <w:b w:val="0"/>
          <w:bCs w:val="0"/>
          <w:iCs w:val="0"/>
          <w:sz w:val="22"/>
          <w:szCs w:val="20"/>
          <w:lang w:val="id-ID"/>
        </w:rPr>
      </w:pPr>
    </w:p>
    <w:p w14:paraId="01494FF0" w14:textId="1A463380" w:rsidR="00376295" w:rsidRPr="00376295" w:rsidRDefault="00204B8A" w:rsidP="00106FE1">
      <w:pPr>
        <w:pStyle w:val="Heading4"/>
        <w:ind w:firstLine="0"/>
      </w:pPr>
      <w:r w:rsidRPr="00401349">
        <w:rPr>
          <w:b/>
        </w:rPr>
        <w:t xml:space="preserve">DAFTAR PUSTAKA </w:t>
      </w:r>
    </w:p>
    <w:p w14:paraId="6B3D0BA7" w14:textId="4758E405" w:rsidR="00CD631C" w:rsidRPr="00CD631C" w:rsidRDefault="00106FE1" w:rsidP="00F769F1">
      <w:pPr>
        <w:pStyle w:val="Heading6"/>
        <w:rPr>
          <w:noProof/>
        </w:rPr>
      </w:pPr>
      <w:r>
        <w:rPr>
          <w:rFonts w:ascii="Calibri" w:hAnsi="Calibri"/>
          <w:color w:val="auto"/>
          <w:sz w:val="22"/>
          <w:szCs w:val="22"/>
        </w:rPr>
        <w:fldChar w:fldCharType="begin" w:fldLock="1"/>
      </w:r>
      <w:r>
        <w:instrText xml:space="preserve">ADDIN Mendeley Bibliography CSL_BIBLIOGRAPHY </w:instrText>
      </w:r>
      <w:r>
        <w:rPr>
          <w:rFonts w:ascii="Calibri" w:hAnsi="Calibri"/>
          <w:color w:val="auto"/>
          <w:sz w:val="22"/>
          <w:szCs w:val="22"/>
        </w:rPr>
        <w:fldChar w:fldCharType="separate"/>
      </w:r>
      <w:r w:rsidR="00CD631C" w:rsidRPr="00CD631C">
        <w:rPr>
          <w:noProof/>
        </w:rPr>
        <w:t xml:space="preserve">Anoegrajekti, N. (2017). </w:t>
      </w:r>
      <w:r w:rsidR="00CD631C" w:rsidRPr="00CD631C">
        <w:rPr>
          <w:i/>
          <w:iCs/>
          <w:noProof/>
        </w:rPr>
        <w:t>OPTIMALISASI SENI PERTUNJUKAN:  KONTESTASI NEGARA, PASAR, DAN AGAMA</w:t>
      </w:r>
      <w:r w:rsidR="00CD631C" w:rsidRPr="00CD631C">
        <w:rPr>
          <w:noProof/>
        </w:rPr>
        <w:t>. https://repository.unej.ac.id/xmlui/handle/123456789/79309</w:t>
      </w:r>
    </w:p>
    <w:p w14:paraId="1FF506D9" w14:textId="77777777" w:rsidR="00CD631C" w:rsidRPr="00CD631C" w:rsidRDefault="00CD631C" w:rsidP="00F769F1">
      <w:pPr>
        <w:pStyle w:val="Heading6"/>
        <w:rPr>
          <w:noProof/>
        </w:rPr>
      </w:pPr>
      <w:r w:rsidRPr="00CD631C">
        <w:rPr>
          <w:noProof/>
        </w:rPr>
        <w:t xml:space="preserve">Asmara, D. M., Erlinda, E., &amp; Martion, M. (2021). Ritus ayoa, dalam tari aseak bebuak kerinci. </w:t>
      </w:r>
      <w:r w:rsidRPr="00CD631C">
        <w:rPr>
          <w:i/>
          <w:iCs/>
          <w:noProof/>
        </w:rPr>
        <w:t>Titian: Jurnal Ilmu Humaniora</w:t>
      </w:r>
      <w:r w:rsidRPr="00CD631C">
        <w:rPr>
          <w:noProof/>
        </w:rPr>
        <w:t xml:space="preserve">, </w:t>
      </w:r>
      <w:r w:rsidRPr="00CD631C">
        <w:rPr>
          <w:i/>
          <w:iCs/>
          <w:noProof/>
        </w:rPr>
        <w:t>5</w:t>
      </w:r>
      <w:r w:rsidRPr="00CD631C">
        <w:rPr>
          <w:noProof/>
        </w:rPr>
        <w:t>(2), 280–299. https://doi.org/10.22437/titian.v5i2.14351</w:t>
      </w:r>
    </w:p>
    <w:p w14:paraId="16146C01" w14:textId="77777777" w:rsidR="00CD631C" w:rsidRPr="00CD631C" w:rsidRDefault="00CD631C" w:rsidP="00F769F1">
      <w:pPr>
        <w:pStyle w:val="Heading6"/>
        <w:rPr>
          <w:noProof/>
        </w:rPr>
      </w:pPr>
      <w:r w:rsidRPr="00CD631C">
        <w:rPr>
          <w:noProof/>
        </w:rPr>
        <w:t xml:space="preserve">Augina, A., Program, M., Ilmu, S., Masyarakat, K., Kedokteran, F., Kesehatan, I., Jambi, U., Letjend, J., No, S., 33, T., &amp; Pura, J. (2020). Teknik Pemeriksaan Keabsahan Data pada Penelitian Kualitatif di Bidang Kesehatan Masyarakat. </w:t>
      </w:r>
      <w:r w:rsidRPr="00CD631C">
        <w:rPr>
          <w:i/>
          <w:iCs/>
          <w:noProof/>
        </w:rPr>
        <w:t>Jurnal Ilmiah Kesehatan Masyarakat  : Media Komunikasi Komunitas Kesehatan Masyarakat</w:t>
      </w:r>
      <w:r w:rsidRPr="00CD631C">
        <w:rPr>
          <w:noProof/>
        </w:rPr>
        <w:t xml:space="preserve">, </w:t>
      </w:r>
      <w:r w:rsidRPr="00CD631C">
        <w:rPr>
          <w:i/>
          <w:iCs/>
          <w:noProof/>
        </w:rPr>
        <w:t>12</w:t>
      </w:r>
      <w:r w:rsidRPr="00CD631C">
        <w:rPr>
          <w:noProof/>
        </w:rPr>
        <w:t>(3), 145–151. https://doi.org/10.52022/JIKM.V12I3.102</w:t>
      </w:r>
    </w:p>
    <w:p w14:paraId="28802C8B" w14:textId="77777777" w:rsidR="00CD631C" w:rsidRPr="00CD631C" w:rsidRDefault="00CD631C" w:rsidP="00F769F1">
      <w:pPr>
        <w:pStyle w:val="Heading6"/>
        <w:rPr>
          <w:noProof/>
        </w:rPr>
      </w:pPr>
      <w:r w:rsidRPr="00CD631C">
        <w:rPr>
          <w:noProof/>
        </w:rPr>
        <w:t xml:space="preserve">Bagus, G., &amp; Denpasar, S. (2022). Mass Mask Drama Dance Performance A Ritual Art Stretch at Besakih Temple during the Covid-19 Pandemic. </w:t>
      </w:r>
      <w:r w:rsidRPr="00CD631C">
        <w:rPr>
          <w:i/>
          <w:iCs/>
          <w:noProof/>
        </w:rPr>
        <w:t>VIDYA SAMHITA: Jurnal Penelitian Agama</w:t>
      </w:r>
      <w:r w:rsidRPr="00CD631C">
        <w:rPr>
          <w:i/>
          <w:iCs/>
          <w:noProof/>
        </w:rPr>
        <w:tab/>
      </w:r>
      <w:r w:rsidRPr="00CD631C">
        <w:rPr>
          <w:noProof/>
        </w:rPr>
        <w:t xml:space="preserve">, </w:t>
      </w:r>
      <w:r w:rsidRPr="00CD631C">
        <w:rPr>
          <w:i/>
          <w:iCs/>
          <w:noProof/>
        </w:rPr>
        <w:t>8</w:t>
      </w:r>
      <w:r w:rsidRPr="00CD631C">
        <w:rPr>
          <w:noProof/>
        </w:rPr>
        <w:t>(1), 9–20. https://doi.org/10.25078/VS.V8I1.1038</w:t>
      </w:r>
    </w:p>
    <w:p w14:paraId="5839A397" w14:textId="77777777" w:rsidR="00CD631C" w:rsidRPr="00CD631C" w:rsidRDefault="00CD631C" w:rsidP="00F769F1">
      <w:pPr>
        <w:pStyle w:val="Heading6"/>
        <w:rPr>
          <w:noProof/>
        </w:rPr>
      </w:pPr>
      <w:r w:rsidRPr="00CD631C">
        <w:rPr>
          <w:noProof/>
        </w:rPr>
        <w:t xml:space="preserve">Bugis, B., Dalam, ", Maulid, P., Studi, :, Hadis, L., Masyarakat, D., Muttaqin, A., Al-Junaidiyah Bone, A. P., &amp; Selatan, S. (2016). “Barzanji Bugis” dalam Peringatan Maulid: Studi Living Hadis di Masyarakat Bugis, Soppeng, Sul-Sel. </w:t>
      </w:r>
      <w:r w:rsidRPr="00CD631C">
        <w:rPr>
          <w:i/>
          <w:iCs/>
          <w:noProof/>
        </w:rPr>
        <w:t>Jurnal Living Hadis</w:t>
      </w:r>
      <w:r w:rsidRPr="00CD631C">
        <w:rPr>
          <w:noProof/>
        </w:rPr>
        <w:t xml:space="preserve">, </w:t>
      </w:r>
      <w:r w:rsidRPr="00CD631C">
        <w:rPr>
          <w:i/>
          <w:iCs/>
          <w:noProof/>
        </w:rPr>
        <w:t>1</w:t>
      </w:r>
      <w:r w:rsidRPr="00CD631C">
        <w:rPr>
          <w:noProof/>
        </w:rPr>
        <w:t>(1), 129–150. https://doi.org/10.14421/LIVINGHADIS.2016.1071</w:t>
      </w:r>
    </w:p>
    <w:p w14:paraId="3645C28E" w14:textId="77777777" w:rsidR="00CD631C" w:rsidRPr="00CD631C" w:rsidRDefault="00CD631C" w:rsidP="00F769F1">
      <w:pPr>
        <w:pStyle w:val="Heading6"/>
        <w:rPr>
          <w:noProof/>
        </w:rPr>
      </w:pPr>
      <w:r w:rsidRPr="00CD631C">
        <w:rPr>
          <w:noProof/>
        </w:rPr>
        <w:t xml:space="preserve">Diva Fahlevi Yahdi, E., Rahmawati, F., Kasmahidayat, Y., Studi Pendidikan Seni Tari Fakultas Sosial dan Humaniora, P., &amp; Seni Tari, P. (2024). Elvira dan Fitri GAMBARAN NILAI-NILAI PANCASILA DALAM TARI TOPENG CIREBON GAYA LOSARI. </w:t>
      </w:r>
      <w:r w:rsidRPr="00CD631C">
        <w:rPr>
          <w:i/>
          <w:iCs/>
          <w:noProof/>
        </w:rPr>
        <w:t>TANDIK: Jurnal Seni Dan Pendidikan Seni</w:t>
      </w:r>
      <w:r w:rsidRPr="00CD631C">
        <w:rPr>
          <w:noProof/>
        </w:rPr>
        <w:t xml:space="preserve">, </w:t>
      </w:r>
      <w:r w:rsidRPr="00CD631C">
        <w:rPr>
          <w:i/>
          <w:iCs/>
          <w:noProof/>
        </w:rPr>
        <w:t>4</w:t>
      </w:r>
      <w:r w:rsidRPr="00CD631C">
        <w:rPr>
          <w:noProof/>
        </w:rPr>
        <w:t>(1), 1–10. https://doi.org/10.33654/TDK.V4I1.2573</w:t>
      </w:r>
    </w:p>
    <w:p w14:paraId="2D458E3D" w14:textId="77777777" w:rsidR="00CD631C" w:rsidRPr="00CD631C" w:rsidRDefault="00CD631C" w:rsidP="00F769F1">
      <w:pPr>
        <w:pStyle w:val="Heading6"/>
        <w:rPr>
          <w:noProof/>
        </w:rPr>
      </w:pPr>
      <w:r w:rsidRPr="00CD631C">
        <w:rPr>
          <w:noProof/>
        </w:rPr>
        <w:lastRenderedPageBreak/>
        <w:t xml:space="preserve">Hamidah, D. N. (2011). </w:t>
      </w:r>
      <w:r w:rsidRPr="00CD631C">
        <w:rPr>
          <w:i/>
          <w:iCs/>
          <w:noProof/>
        </w:rPr>
        <w:t>PENGARUH TAREKAT PADA TOPENG CIREBON</w:t>
      </w:r>
      <w:r w:rsidRPr="00CD631C">
        <w:rPr>
          <w:noProof/>
        </w:rPr>
        <w:t xml:space="preserve">. </w:t>
      </w:r>
      <w:r w:rsidRPr="00CD631C">
        <w:rPr>
          <w:i/>
          <w:iCs/>
          <w:noProof/>
        </w:rPr>
        <w:t>12</w:t>
      </w:r>
      <w:r w:rsidRPr="00CD631C">
        <w:rPr>
          <w:noProof/>
        </w:rPr>
        <w:t>, 41.</w:t>
      </w:r>
    </w:p>
    <w:p w14:paraId="606E8D07" w14:textId="77777777" w:rsidR="00CD631C" w:rsidRPr="00CD631C" w:rsidRDefault="00CD631C" w:rsidP="00F769F1">
      <w:pPr>
        <w:pStyle w:val="Heading6"/>
        <w:rPr>
          <w:noProof/>
        </w:rPr>
      </w:pPr>
      <w:r w:rsidRPr="00CD631C">
        <w:rPr>
          <w:noProof/>
        </w:rPr>
        <w:t xml:space="preserve">Islami, M. E. N., &amp; Ikhsanudin, M. (2014). Simbol dan Makna Ritual Yaqowiyu di Jatinom Klaten. </w:t>
      </w:r>
      <w:r w:rsidRPr="00CD631C">
        <w:rPr>
          <w:i/>
          <w:iCs/>
          <w:noProof/>
        </w:rPr>
        <w:t>Media Wisata</w:t>
      </w:r>
      <w:r w:rsidRPr="00CD631C">
        <w:rPr>
          <w:noProof/>
        </w:rPr>
        <w:t xml:space="preserve">, </w:t>
      </w:r>
      <w:r w:rsidRPr="00CD631C">
        <w:rPr>
          <w:i/>
          <w:iCs/>
          <w:noProof/>
        </w:rPr>
        <w:t>12</w:t>
      </w:r>
      <w:r w:rsidRPr="00CD631C">
        <w:rPr>
          <w:noProof/>
        </w:rPr>
        <w:t>(2). https://doi.org/10.36276/MWS.V12I2.211</w:t>
      </w:r>
    </w:p>
    <w:p w14:paraId="0C2541B4" w14:textId="77777777" w:rsidR="00CD631C" w:rsidRPr="00CD631C" w:rsidRDefault="00CD631C" w:rsidP="00F769F1">
      <w:pPr>
        <w:pStyle w:val="Heading6"/>
        <w:rPr>
          <w:noProof/>
        </w:rPr>
      </w:pPr>
      <w:r w:rsidRPr="00CD631C">
        <w:rPr>
          <w:noProof/>
        </w:rPr>
        <w:t xml:space="preserve">Kodir, A. (2022). </w:t>
      </w:r>
      <w:r w:rsidRPr="00CD631C">
        <w:rPr>
          <w:i/>
          <w:iCs/>
          <w:noProof/>
        </w:rPr>
        <w:t>Peran Masyarakat Dalam Melestarikan Kesenian Tari Topeng Sebagai Upaya Menjaga Budaya Lokal di Desa. Pekandangan Kec. Indramayu Kab. Indramayu</w:t>
      </w:r>
      <w:r w:rsidRPr="00CD631C">
        <w:rPr>
          <w:noProof/>
        </w:rPr>
        <w:t>. https://repository.uinjkt.ac.id/dspace/handle/123456789/63998</w:t>
      </w:r>
    </w:p>
    <w:p w14:paraId="0C56490C" w14:textId="77777777" w:rsidR="00CD631C" w:rsidRPr="00CD631C" w:rsidRDefault="00CD631C" w:rsidP="00F769F1">
      <w:pPr>
        <w:pStyle w:val="Heading6"/>
        <w:rPr>
          <w:noProof/>
        </w:rPr>
      </w:pPr>
      <w:r w:rsidRPr="00CD631C">
        <w:rPr>
          <w:i/>
          <w:iCs/>
          <w:noProof/>
        </w:rPr>
        <w:t>MAKNA RITUS DALAM TARI TOPENG CIREBON</w:t>
      </w:r>
      <w:r w:rsidRPr="00CD631C">
        <w:rPr>
          <w:noProof/>
        </w:rPr>
        <w:t>. (n.d.).</w:t>
      </w:r>
    </w:p>
    <w:p w14:paraId="653CFCBE" w14:textId="77777777" w:rsidR="00CD631C" w:rsidRPr="00CD631C" w:rsidRDefault="00CD631C" w:rsidP="00F769F1">
      <w:pPr>
        <w:pStyle w:val="Heading6"/>
        <w:rPr>
          <w:noProof/>
        </w:rPr>
      </w:pPr>
      <w:r w:rsidRPr="00CD631C">
        <w:rPr>
          <w:i/>
          <w:iCs/>
          <w:noProof/>
        </w:rPr>
        <w:t>Masa Depan Tuhan: Sanggahan terhadap Fundementalisme dan Atheisme - Karen Armstrong - Google Buku</w:t>
      </w:r>
      <w:r w:rsidRPr="00CD631C">
        <w:rPr>
          <w:noProof/>
        </w:rPr>
        <w:t>. (n.d.). Retrieved March 26, 2025, from https://books.google.co.id/books?hl=id&amp;lr=&amp;id=6ub9AwAAQBAJ&amp;oi=fnd&amp;pg=PT3&amp;dq=Pelepasan+topeng+ini+tidak+hanya+sekadar+fisik,+tetapi+juga+melibatkan+proses+mental+dan+spiritual+yang+mendalam,+yang+mempengaruhi+keseimbangan+psikologis+dan+emosional+penari&amp;ots=ZxkcVdeIMj&amp;sig=1cUyBd4p9TZ9_J6JlUl85gzjEIU&amp;redir_esc=y#v=onepage&amp;q&amp;f=false</w:t>
      </w:r>
    </w:p>
    <w:p w14:paraId="6FB8E561" w14:textId="77777777" w:rsidR="00CD631C" w:rsidRPr="00CD631C" w:rsidRDefault="00CD631C" w:rsidP="00F769F1">
      <w:pPr>
        <w:pStyle w:val="Heading6"/>
        <w:rPr>
          <w:noProof/>
        </w:rPr>
      </w:pPr>
      <w:r w:rsidRPr="00CD631C">
        <w:rPr>
          <w:noProof/>
        </w:rPr>
        <w:t xml:space="preserve">Miroto, M. (2022). </w:t>
      </w:r>
      <w:r w:rsidRPr="00CD631C">
        <w:rPr>
          <w:i/>
          <w:iCs/>
          <w:noProof/>
        </w:rPr>
        <w:t>Dramaturgi Tari</w:t>
      </w:r>
      <w:r w:rsidRPr="00CD631C">
        <w:rPr>
          <w:noProof/>
        </w:rPr>
        <w:t>. 90.</w:t>
      </w:r>
    </w:p>
    <w:p w14:paraId="2344AAB5" w14:textId="77777777" w:rsidR="00CD631C" w:rsidRPr="00CD631C" w:rsidRDefault="00CD631C" w:rsidP="00F769F1">
      <w:pPr>
        <w:pStyle w:val="Heading6"/>
        <w:rPr>
          <w:noProof/>
        </w:rPr>
      </w:pPr>
      <w:r w:rsidRPr="00CD631C">
        <w:rPr>
          <w:noProof/>
        </w:rPr>
        <w:t xml:space="preserve">Nurasih Jurusan Seni Tari, N., Seni Pertunjukan, F., &amp; Bandung Jln Buah Batu No, I. (2020). PERTUNJUKAN TOPENG DALAM UPACARA NGUNJUNG BUYUT KI LIMAS. </w:t>
      </w:r>
      <w:r w:rsidRPr="00CD631C">
        <w:rPr>
          <w:i/>
          <w:iCs/>
          <w:noProof/>
        </w:rPr>
        <w:t>Jurnal Seni Makalangan</w:t>
      </w:r>
      <w:r w:rsidRPr="00CD631C">
        <w:rPr>
          <w:noProof/>
        </w:rPr>
        <w:t xml:space="preserve">, </w:t>
      </w:r>
      <w:r w:rsidRPr="00CD631C">
        <w:rPr>
          <w:i/>
          <w:iCs/>
          <w:noProof/>
        </w:rPr>
        <w:t>7</w:t>
      </w:r>
      <w:r w:rsidRPr="00CD631C">
        <w:rPr>
          <w:noProof/>
        </w:rPr>
        <w:t>(1). https://doi.org/10.26742/MKLNG.V7I1.1289</w:t>
      </w:r>
    </w:p>
    <w:p w14:paraId="1C55ADF5" w14:textId="77777777" w:rsidR="00CD631C" w:rsidRPr="00CD631C" w:rsidRDefault="00CD631C" w:rsidP="00F769F1">
      <w:pPr>
        <w:pStyle w:val="Heading6"/>
        <w:rPr>
          <w:noProof/>
        </w:rPr>
      </w:pPr>
      <w:r w:rsidRPr="00CD631C">
        <w:rPr>
          <w:noProof/>
        </w:rPr>
        <w:t xml:space="preserve">Nurhidayah, Y. (2017). Revitalisasi Kesenian Tari Topeng sebagai Media Dakwah. </w:t>
      </w:r>
      <w:r w:rsidRPr="00CD631C">
        <w:rPr>
          <w:i/>
          <w:iCs/>
          <w:noProof/>
        </w:rPr>
        <w:t>Ilmu Dakwah: Academic Journal for Homiletic Studies</w:t>
      </w:r>
      <w:r w:rsidRPr="00CD631C">
        <w:rPr>
          <w:noProof/>
        </w:rPr>
        <w:t xml:space="preserve">, </w:t>
      </w:r>
      <w:r w:rsidRPr="00CD631C">
        <w:rPr>
          <w:i/>
          <w:iCs/>
          <w:noProof/>
        </w:rPr>
        <w:t>11</w:t>
      </w:r>
      <w:r w:rsidRPr="00CD631C">
        <w:rPr>
          <w:noProof/>
        </w:rPr>
        <w:t>(1), 21–52. https://doi.org/10.15575/IDAJHS.V11I1.1526</w:t>
      </w:r>
    </w:p>
    <w:p w14:paraId="1DFF5F6E" w14:textId="77777777" w:rsidR="00CD631C" w:rsidRPr="00CD631C" w:rsidRDefault="00CD631C" w:rsidP="00F769F1">
      <w:pPr>
        <w:pStyle w:val="Heading6"/>
        <w:rPr>
          <w:noProof/>
        </w:rPr>
      </w:pPr>
      <w:r w:rsidRPr="00CD631C">
        <w:rPr>
          <w:noProof/>
        </w:rPr>
        <w:t xml:space="preserve">Parlina, F. I., Warlizasusi, J., &amp; Ifnaldi, I. (2022). Manajemen Tenaga Pendidik Dalam Meningkatkan Manajemen Mutu Madrasah Di MI 04 Rejang Lebong. </w:t>
      </w:r>
      <w:r w:rsidRPr="00CD631C">
        <w:rPr>
          <w:i/>
          <w:iCs/>
          <w:noProof/>
        </w:rPr>
        <w:t>Al-Madrasah: Jurnal Ilmiah Pendidikan Madrasah Ibtidaiyah</w:t>
      </w:r>
      <w:r w:rsidRPr="00CD631C">
        <w:rPr>
          <w:noProof/>
        </w:rPr>
        <w:t xml:space="preserve">, </w:t>
      </w:r>
      <w:r w:rsidRPr="00CD631C">
        <w:rPr>
          <w:i/>
          <w:iCs/>
          <w:noProof/>
        </w:rPr>
        <w:t>6</w:t>
      </w:r>
      <w:r w:rsidRPr="00CD631C">
        <w:rPr>
          <w:noProof/>
        </w:rPr>
        <w:t>(4), 1291–1304. https://doi.org/10.35931/am.v6i4.1229</w:t>
      </w:r>
    </w:p>
    <w:p w14:paraId="68FCC71D" w14:textId="77777777" w:rsidR="00CD631C" w:rsidRPr="00CD631C" w:rsidRDefault="00CD631C" w:rsidP="00F769F1">
      <w:pPr>
        <w:pStyle w:val="Heading6"/>
        <w:rPr>
          <w:noProof/>
        </w:rPr>
      </w:pPr>
      <w:r w:rsidRPr="00CD631C">
        <w:rPr>
          <w:i/>
          <w:iCs/>
          <w:noProof/>
        </w:rPr>
        <w:t>PENGALAMAN MAGIS DAN NILAI SPIRITUAL PADA SENI TARI SINTREN DI DESA GINTUNGREJA KECAMATAN GANDRUNGMANGU KABUPATEN CILACAP</w:t>
      </w:r>
      <w:r w:rsidRPr="00CD631C">
        <w:rPr>
          <w:noProof/>
        </w:rPr>
        <w:t>. (n.d.).</w:t>
      </w:r>
    </w:p>
    <w:p w14:paraId="446FA0AA" w14:textId="77777777" w:rsidR="00CD631C" w:rsidRPr="00CD631C" w:rsidRDefault="00CD631C" w:rsidP="00F769F1">
      <w:pPr>
        <w:pStyle w:val="Heading6"/>
        <w:rPr>
          <w:noProof/>
        </w:rPr>
      </w:pPr>
      <w:r w:rsidRPr="00CD631C">
        <w:rPr>
          <w:noProof/>
        </w:rPr>
        <w:t xml:space="preserve">Qadar Basrii, S., Kartika Sari, E., &amp; Qadar Basri, S. (2019). TARI REMO (NGREMONG): SEBUAH ANALISIS TEORI SEMIOTIKA ROLAND BARTHES TENTANG MAKNA DENOTASI DAN KONOTASI DALAM TARI REMO (NGREMONG). </w:t>
      </w:r>
      <w:r w:rsidRPr="00CD631C">
        <w:rPr>
          <w:i/>
          <w:iCs/>
          <w:noProof/>
        </w:rPr>
        <w:t>GETER : Jurnal Seni Drama, Tari Dan Musik</w:t>
      </w:r>
      <w:r w:rsidRPr="00CD631C">
        <w:rPr>
          <w:noProof/>
        </w:rPr>
        <w:t xml:space="preserve">, </w:t>
      </w:r>
      <w:r w:rsidRPr="00CD631C">
        <w:rPr>
          <w:i/>
          <w:iCs/>
          <w:noProof/>
        </w:rPr>
        <w:t>2</w:t>
      </w:r>
      <w:r w:rsidRPr="00CD631C">
        <w:rPr>
          <w:noProof/>
        </w:rPr>
        <w:t>(1), 55–69. https://doi.org/10.26740/GETER.V2N1.P55-69</w:t>
      </w:r>
    </w:p>
    <w:p w14:paraId="097380A3" w14:textId="77777777" w:rsidR="00CD631C" w:rsidRPr="00CD631C" w:rsidRDefault="00CD631C" w:rsidP="00F769F1">
      <w:pPr>
        <w:pStyle w:val="Heading6"/>
        <w:rPr>
          <w:noProof/>
        </w:rPr>
      </w:pPr>
      <w:r w:rsidRPr="00CD631C">
        <w:rPr>
          <w:noProof/>
        </w:rPr>
        <w:t xml:space="preserve">Rosiana, F. F., &amp; Arsih, U. (2021). Makna Simbolik Tari Topeng Tumenggung Gaya Slangit Cirebon. </w:t>
      </w:r>
      <w:r w:rsidRPr="00CD631C">
        <w:rPr>
          <w:i/>
          <w:iCs/>
          <w:noProof/>
        </w:rPr>
        <w:t>Jurnal Seni Tari</w:t>
      </w:r>
      <w:r w:rsidRPr="00CD631C">
        <w:rPr>
          <w:noProof/>
        </w:rPr>
        <w:t xml:space="preserve">, </w:t>
      </w:r>
      <w:r w:rsidRPr="00CD631C">
        <w:rPr>
          <w:i/>
          <w:iCs/>
          <w:noProof/>
        </w:rPr>
        <w:t>10</w:t>
      </w:r>
      <w:r w:rsidRPr="00CD631C">
        <w:rPr>
          <w:noProof/>
        </w:rPr>
        <w:t>(1), 1–14. http://journal.unnes.ac.id/sju/index.php/jst</w:t>
      </w:r>
    </w:p>
    <w:p w14:paraId="2F1AAFC1" w14:textId="77777777" w:rsidR="00CD631C" w:rsidRPr="00CD631C" w:rsidRDefault="00CD631C" w:rsidP="00F769F1">
      <w:pPr>
        <w:pStyle w:val="Heading6"/>
        <w:rPr>
          <w:noProof/>
        </w:rPr>
      </w:pPr>
      <w:r w:rsidRPr="00CD631C">
        <w:rPr>
          <w:noProof/>
        </w:rPr>
        <w:t xml:space="preserve">Schechner, R., &amp; Brady, S. (n.d.). </w:t>
      </w:r>
      <w:r w:rsidRPr="00CD631C">
        <w:rPr>
          <w:i/>
          <w:iCs/>
          <w:noProof/>
        </w:rPr>
        <w:t>PERFORMANCE STUDIES An introduction Third edition</w:t>
      </w:r>
      <w:r w:rsidRPr="00CD631C">
        <w:rPr>
          <w:noProof/>
        </w:rPr>
        <w:t>.</w:t>
      </w:r>
    </w:p>
    <w:p w14:paraId="2DD53DFB" w14:textId="77777777" w:rsidR="00CD631C" w:rsidRPr="00CD631C" w:rsidRDefault="00CD631C" w:rsidP="00F769F1">
      <w:pPr>
        <w:pStyle w:val="Heading6"/>
        <w:rPr>
          <w:noProof/>
        </w:rPr>
      </w:pPr>
      <w:r w:rsidRPr="00CD631C">
        <w:rPr>
          <w:i/>
          <w:iCs/>
          <w:noProof/>
        </w:rPr>
        <w:t>Seni Budaya Jawa dan Karawitan - Arina Restian, Belinda Dewi Regina, Danang Wijoyanto - Google Buku</w:t>
      </w:r>
      <w:r w:rsidRPr="00CD631C">
        <w:rPr>
          <w:noProof/>
        </w:rPr>
        <w:t>. (n.d.). Retrieved March 26, 2025, from https://books.google.co.id/books?hl=id&amp;lr=&amp;id=inNrEAAAQBAJ&amp;oi=fnd&amp;pg=PA1&amp;dq=Pertunjukan+seni+pertunjukan+dapat+dianggap+sebagai+dialog+antara+penari+dan+penonton,+di+mana+refleksi+terhadap+respons+penonton+menjadi+bagian+dari+proses+penemuan+diri+bagi+penari.&amp;ots=SlCRaEPToV&amp;sig=oolydfbRYYU4TnAiBSO82ieHjtk&amp;redir_esc=y#v=onepage&amp;q&amp;f=false</w:t>
      </w:r>
    </w:p>
    <w:p w14:paraId="68B788DE" w14:textId="77777777" w:rsidR="00CD631C" w:rsidRPr="00CD631C" w:rsidRDefault="00CD631C" w:rsidP="00F769F1">
      <w:pPr>
        <w:pStyle w:val="Heading6"/>
        <w:rPr>
          <w:noProof/>
        </w:rPr>
      </w:pPr>
      <w:r w:rsidRPr="00CD631C">
        <w:rPr>
          <w:noProof/>
        </w:rPr>
        <w:t xml:space="preserve">Seni, J., Desain, D., Pembelajarannya, S., Ganda, N., Program, P., Desain, S., &amp; Visual, K. (2019). Reaktualisasi Budaya Ngarot dalam Seni Pertunjukan Tradisional  di Desa Lelea Kabupaten Indramayu. </w:t>
      </w:r>
      <w:r w:rsidRPr="00CD631C">
        <w:rPr>
          <w:i/>
          <w:iCs/>
          <w:noProof/>
        </w:rPr>
        <w:t>Irama: Jurnal Seni, Desain Dan Pembelajarannya</w:t>
      </w:r>
      <w:r w:rsidRPr="00CD631C">
        <w:rPr>
          <w:noProof/>
        </w:rPr>
        <w:t xml:space="preserve">, </w:t>
      </w:r>
      <w:r w:rsidRPr="00CD631C">
        <w:rPr>
          <w:i/>
          <w:iCs/>
          <w:noProof/>
        </w:rPr>
        <w:t>1</w:t>
      </w:r>
      <w:r w:rsidRPr="00CD631C">
        <w:rPr>
          <w:noProof/>
        </w:rPr>
        <w:t>(2), 77–86. https://doi.org/10.17509/IRAMA.V1I2.21900</w:t>
      </w:r>
    </w:p>
    <w:p w14:paraId="640A9FD0" w14:textId="77777777" w:rsidR="00CD631C" w:rsidRPr="00CD631C" w:rsidRDefault="00CD631C" w:rsidP="00F769F1">
      <w:pPr>
        <w:pStyle w:val="Heading6"/>
        <w:rPr>
          <w:noProof/>
        </w:rPr>
      </w:pPr>
      <w:r w:rsidRPr="00CD631C">
        <w:rPr>
          <w:i/>
          <w:iCs/>
          <w:noProof/>
        </w:rPr>
        <w:t>Seni Reog Naluri Brijolor - Ifa Wuryanto, S.Sn - Google Buku</w:t>
      </w:r>
      <w:r w:rsidRPr="00CD631C">
        <w:rPr>
          <w:noProof/>
        </w:rPr>
        <w:t>. (n.d.). Retrieved March 26, 2025, from https://books.google.co.id/books?hl=id&amp;lr=&amp;id=F2ucEAAAQBAJ&amp;oi=fnd&amp;pg=PP1&amp;dq=Ucapan+terima+kasih+dalam+ritual+pasca-pertunjukan+&amp;ots=9JGO-2Ml69&amp;sig=vXhuEHuYV-9O_Fw4yxMDSpAtOaE&amp;redir_esc=y#v=onepage&amp;q&amp;f=false</w:t>
      </w:r>
    </w:p>
    <w:p w14:paraId="7F3A1D25" w14:textId="0F1D7A79" w:rsidR="00157F49" w:rsidRPr="00CD631C" w:rsidRDefault="00CD631C" w:rsidP="00F769F1">
      <w:pPr>
        <w:pStyle w:val="Heading6"/>
        <w:rPr>
          <w:noProof/>
        </w:rPr>
      </w:pPr>
      <w:r w:rsidRPr="00CD631C">
        <w:rPr>
          <w:noProof/>
        </w:rPr>
        <w:t xml:space="preserve">Sinta, T., Hidayani, N. I., &amp; Lanjari, R. (2019). Analisis Gaya Slangit Tari Topeng Tumenggung di Desa Slangit Cirebon. </w:t>
      </w:r>
      <w:r w:rsidRPr="00CD631C">
        <w:rPr>
          <w:i/>
          <w:iCs/>
          <w:noProof/>
        </w:rPr>
        <w:t>Jurnal Seni Tari</w:t>
      </w:r>
      <w:r w:rsidRPr="00CD631C">
        <w:rPr>
          <w:noProof/>
        </w:rPr>
        <w:t xml:space="preserve">, </w:t>
      </w:r>
      <w:r w:rsidRPr="00CD631C">
        <w:rPr>
          <w:i/>
          <w:iCs/>
          <w:noProof/>
        </w:rPr>
        <w:t>8</w:t>
      </w:r>
      <w:r w:rsidRPr="00CD631C">
        <w:rPr>
          <w:noProof/>
        </w:rPr>
        <w:t>(1), 21–30. https://doi.org/10.15294/JST.V8I1.30749</w:t>
      </w:r>
    </w:p>
    <w:p w14:paraId="089D3D11" w14:textId="77777777" w:rsidR="00CD631C" w:rsidRPr="00CD631C" w:rsidRDefault="00CD631C" w:rsidP="00F769F1">
      <w:pPr>
        <w:pStyle w:val="Heading6"/>
        <w:rPr>
          <w:noProof/>
        </w:rPr>
      </w:pPr>
      <w:r w:rsidRPr="00CD631C">
        <w:rPr>
          <w:noProof/>
        </w:rPr>
        <w:t xml:space="preserve">Sinta, T., Simbolik Pertunjukan Tari Topeng Klana Cirebon Gaya Palimanan Tio Martino, M., &amp; Jazuli, M. (2019). Makna Simbolik Pertunjukan Tari Topeng Klana Cirebon Gaya Palimanan. </w:t>
      </w:r>
      <w:r w:rsidRPr="00CD631C">
        <w:rPr>
          <w:i/>
          <w:iCs/>
          <w:noProof/>
        </w:rPr>
        <w:t>Jurnal Seni Tari</w:t>
      </w:r>
      <w:r w:rsidRPr="00CD631C">
        <w:rPr>
          <w:noProof/>
        </w:rPr>
        <w:t xml:space="preserve">, </w:t>
      </w:r>
      <w:r w:rsidRPr="00CD631C">
        <w:rPr>
          <w:i/>
          <w:iCs/>
          <w:noProof/>
        </w:rPr>
        <w:t>8</w:t>
      </w:r>
      <w:r w:rsidRPr="00CD631C">
        <w:rPr>
          <w:noProof/>
        </w:rPr>
        <w:t>(2), 161–175. https://doi.org/10.15294/JST.V8I2.30688</w:t>
      </w:r>
    </w:p>
    <w:p w14:paraId="133C6894" w14:textId="77777777" w:rsidR="00CD631C" w:rsidRPr="00CD631C" w:rsidRDefault="00CD631C" w:rsidP="00F769F1">
      <w:pPr>
        <w:pStyle w:val="Heading6"/>
        <w:rPr>
          <w:noProof/>
        </w:rPr>
      </w:pPr>
      <w:r w:rsidRPr="00CD631C">
        <w:rPr>
          <w:noProof/>
        </w:rPr>
        <w:t xml:space="preserve">Turner, B. S. . (2008). </w:t>
      </w:r>
      <w:r w:rsidRPr="00CD631C">
        <w:rPr>
          <w:i/>
          <w:iCs/>
          <w:noProof/>
        </w:rPr>
        <w:t>The Body and Society : Explorations in Social Theory</w:t>
      </w:r>
      <w:r w:rsidRPr="00CD631C">
        <w:rPr>
          <w:noProof/>
        </w:rPr>
        <w:t>. 1–296.</w:t>
      </w:r>
    </w:p>
    <w:p w14:paraId="0F84C079" w14:textId="77777777" w:rsidR="00CD631C" w:rsidRPr="00CD631C" w:rsidRDefault="00CD631C" w:rsidP="00F769F1">
      <w:pPr>
        <w:pStyle w:val="Heading6"/>
        <w:rPr>
          <w:noProof/>
        </w:rPr>
      </w:pPr>
      <w:r w:rsidRPr="00CD631C">
        <w:rPr>
          <w:noProof/>
        </w:rPr>
        <w:t xml:space="preserve">Turner With Foreword by Roger Abrahams M, V. O., &amp; </w:t>
      </w:r>
      <w:r w:rsidRPr="00CD631C">
        <w:rPr>
          <w:rFonts w:ascii="MS Gothic" w:eastAsia="MS Gothic" w:hAnsi="MS Gothic" w:cs="MS Gothic" w:hint="eastAsia"/>
          <w:noProof/>
        </w:rPr>
        <w:t>Ｍ</w:t>
      </w:r>
      <w:r w:rsidRPr="00CD631C">
        <w:rPr>
          <w:noProof/>
        </w:rPr>
        <w:t xml:space="preserve"> ALDINE GRUYTER New York, </w:t>
      </w:r>
      <w:r w:rsidRPr="00CD631C">
        <w:rPr>
          <w:rFonts w:ascii="MS Gothic" w:eastAsia="MS Gothic" w:hAnsi="MS Gothic" w:cs="MS Gothic" w:hint="eastAsia"/>
          <w:noProof/>
        </w:rPr>
        <w:t>ｾ</w:t>
      </w:r>
      <w:r w:rsidRPr="00CD631C">
        <w:rPr>
          <w:noProof/>
        </w:rPr>
        <w:t xml:space="preserve"> DE. (n.d.). </w:t>
      </w:r>
      <w:r w:rsidRPr="00CD631C">
        <w:rPr>
          <w:i/>
          <w:iCs/>
          <w:noProof/>
        </w:rPr>
        <w:t>The Ritual Process Structure and Anti-Structure</w:t>
      </w:r>
      <w:r w:rsidRPr="00CD631C">
        <w:rPr>
          <w:noProof/>
        </w:rPr>
        <w:t>.</w:t>
      </w:r>
    </w:p>
    <w:p w14:paraId="72D8991A" w14:textId="77777777" w:rsidR="00CD631C" w:rsidRPr="00CD631C" w:rsidRDefault="00CD631C" w:rsidP="00F769F1">
      <w:pPr>
        <w:pStyle w:val="Heading6"/>
        <w:rPr>
          <w:noProof/>
        </w:rPr>
      </w:pPr>
      <w:r w:rsidRPr="00CD631C">
        <w:rPr>
          <w:noProof/>
        </w:rPr>
        <w:t xml:space="preserve">Udilawaty, S., &amp; Hunowu, R. P. S. (2022). Transformation Of The Traditional Dance Choreography Of Molapi Saronde Gorontalo. </w:t>
      </w:r>
      <w:r w:rsidRPr="00CD631C">
        <w:rPr>
          <w:i/>
          <w:iCs/>
          <w:noProof/>
        </w:rPr>
        <w:t>Pixel :Jurnal Ilmiah Komputer Grafis</w:t>
      </w:r>
      <w:r w:rsidRPr="00CD631C">
        <w:rPr>
          <w:noProof/>
        </w:rPr>
        <w:t xml:space="preserve">, </w:t>
      </w:r>
      <w:r w:rsidRPr="00CD631C">
        <w:rPr>
          <w:i/>
          <w:iCs/>
          <w:noProof/>
        </w:rPr>
        <w:t>15</w:t>
      </w:r>
      <w:r w:rsidRPr="00CD631C">
        <w:rPr>
          <w:noProof/>
        </w:rPr>
        <w:t>(1), 95–104. https://doi.org/10.51903/PIXEL.V15I1.726</w:t>
      </w:r>
    </w:p>
    <w:p w14:paraId="7A766EA8" w14:textId="77777777" w:rsidR="00CD631C" w:rsidRPr="00CD631C" w:rsidRDefault="00CD631C" w:rsidP="00F769F1">
      <w:pPr>
        <w:pStyle w:val="Heading6"/>
        <w:rPr>
          <w:noProof/>
        </w:rPr>
      </w:pPr>
      <w:r w:rsidRPr="00CD631C">
        <w:rPr>
          <w:i/>
          <w:iCs/>
          <w:noProof/>
        </w:rPr>
        <w:t>View of TOPENG BABAKAN CIREBON 1900-1990</w:t>
      </w:r>
      <w:r w:rsidRPr="00CD631C">
        <w:rPr>
          <w:noProof/>
        </w:rPr>
        <w:t>. (n.d.). Retrieved March 24, 2025, from https://jurnal.isi-ska.ac.id/index.php/greget/article/view/2425/2236</w:t>
      </w:r>
    </w:p>
    <w:p w14:paraId="0F426BD0" w14:textId="3AB53214" w:rsidR="00204B8A" w:rsidRPr="00433AFC" w:rsidRDefault="00106FE1" w:rsidP="00F769F1">
      <w:pPr>
        <w:pStyle w:val="Heading6"/>
      </w:pPr>
      <w:r>
        <w:fldChar w:fldCharType="end"/>
      </w:r>
    </w:p>
    <w:sectPr w:rsidR="00204B8A" w:rsidRPr="00433AFC" w:rsidSect="00512DBE">
      <w:footerReference w:type="even" r:id="rId15"/>
      <w:footerReference w:type="default" r:id="rId16"/>
      <w:pgSz w:w="11907" w:h="16840" w:code="9"/>
      <w:pgMar w:top="1134" w:right="1389" w:bottom="1389" w:left="1389" w:header="426" w:footer="515"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CAB8" w14:textId="77777777" w:rsidR="00752A08" w:rsidRDefault="00752A08" w:rsidP="0048529F">
      <w:pPr>
        <w:spacing w:before="0" w:after="0"/>
      </w:pPr>
      <w:r>
        <w:separator/>
      </w:r>
    </w:p>
  </w:endnote>
  <w:endnote w:type="continuationSeparator" w:id="0">
    <w:p w14:paraId="5D7A1B4C" w14:textId="77777777" w:rsidR="00752A08" w:rsidRDefault="00752A08"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7E97" w14:textId="009F9EAC" w:rsidR="00441E92" w:rsidRDefault="004B329B" w:rsidP="00441E92">
    <w:pPr>
      <w:pStyle w:val="Email"/>
      <w:jc w:val="both"/>
      <w:rPr>
        <w:noProof/>
        <w:sz w:val="20"/>
      </w:rPr>
    </w:pPr>
    <w:r>
      <w:rPr>
        <w:noProof/>
        <w:lang w:bidi="ar-SA"/>
      </w:rPr>
      <w:drawing>
        <wp:anchor distT="0" distB="0" distL="114300" distR="114300" simplePos="0" relativeHeight="251654144" behindDoc="0" locked="0" layoutInCell="1" allowOverlap="1" wp14:anchorId="5ABD5610" wp14:editId="2C9B7C28">
          <wp:simplePos x="0" y="0"/>
          <wp:positionH relativeFrom="column">
            <wp:posOffset>3565525</wp:posOffset>
          </wp:positionH>
          <wp:positionV relativeFrom="paragraph">
            <wp:posOffset>-34925</wp:posOffset>
          </wp:positionV>
          <wp:extent cx="210820" cy="210820"/>
          <wp:effectExtent l="0" t="0" r="0" b="0"/>
          <wp:wrapNone/>
          <wp:docPr id="95" name="Picture 95"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0" locked="0" layoutInCell="1" allowOverlap="1" wp14:anchorId="63F6C3ED" wp14:editId="0CC73A2F">
          <wp:simplePos x="0" y="0"/>
          <wp:positionH relativeFrom="column">
            <wp:posOffset>0</wp:posOffset>
          </wp:positionH>
          <wp:positionV relativeFrom="paragraph">
            <wp:posOffset>635</wp:posOffset>
          </wp:positionV>
          <wp:extent cx="270510" cy="179705"/>
          <wp:effectExtent l="0" t="0" r="0" b="0"/>
          <wp:wrapNone/>
          <wp:docPr id="96"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441E92">
      <w:rPr>
        <w:sz w:val="20"/>
      </w:rPr>
      <w:t xml:space="preserve">         http://mahesainstitute.web.id/ojs2/index.php/jehss</w:t>
    </w:r>
    <w:r w:rsidR="00441E92">
      <w:rPr>
        <w:sz w:val="20"/>
      </w:rPr>
      <w:tab/>
      <w:t xml:space="preserve">                     mahesainstitut@gmail.com           </w:t>
    </w:r>
    <w:r w:rsidR="00441E92">
      <w:rPr>
        <w:sz w:val="20"/>
      </w:rPr>
      <w:fldChar w:fldCharType="begin"/>
    </w:r>
    <w:r w:rsidR="00441E92">
      <w:rPr>
        <w:sz w:val="20"/>
      </w:rPr>
      <w:instrText xml:space="preserve"> PAGE   \* MERGEFORMAT </w:instrText>
    </w:r>
    <w:r w:rsidR="00441E92">
      <w:rPr>
        <w:sz w:val="20"/>
      </w:rPr>
      <w:fldChar w:fldCharType="separate"/>
    </w:r>
    <w:r w:rsidR="00512DBE">
      <w:rPr>
        <w:noProof/>
        <w:sz w:val="20"/>
      </w:rPr>
      <w:t>1514</w:t>
    </w:r>
    <w:r w:rsidR="00441E92">
      <w:rPr>
        <w:noProof/>
        <w:sz w:val="20"/>
      </w:rPr>
      <w:fldChar w:fldCharType="end"/>
    </w:r>
  </w:p>
  <w:p w14:paraId="1B14524E" w14:textId="77777777" w:rsidR="00441E92" w:rsidRDefault="004B329B"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520FE3CE" wp14:editId="46A341A8">
          <wp:extent cx="895350" cy="333375"/>
          <wp:effectExtent l="0" t="0" r="0" b="0"/>
          <wp:docPr id="97" name="Picture 97"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441E92">
      <w:rPr>
        <w:rFonts w:ascii="Tahoma" w:hAnsi="Tahoma" w:cs="Tahoma"/>
        <w:color w:val="222222"/>
        <w:szCs w:val="18"/>
        <w:shd w:val="clear" w:color="auto" w:fill="FFFFFF"/>
      </w:rPr>
      <w:t> </w:t>
    </w:r>
  </w:p>
  <w:p w14:paraId="75A63FF1" w14:textId="77777777" w:rsidR="00441E92" w:rsidRDefault="00441E92"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2EBA" w14:textId="4B9D8788" w:rsidR="00441E92" w:rsidRDefault="001021B5" w:rsidP="00441E92">
    <w:pPr>
      <w:pStyle w:val="Email"/>
      <w:jc w:val="both"/>
      <w:rPr>
        <w:noProof/>
        <w:sz w:val="20"/>
      </w:rPr>
    </w:pPr>
    <w:r>
      <w:fldChar w:fldCharType="begin"/>
    </w:r>
    <w:r>
      <w:instrText xml:space="preserve"> PAGE   \* MERGEFORMAT </w:instrText>
    </w:r>
    <w:r>
      <w:fldChar w:fldCharType="separate"/>
    </w:r>
    <w:r w:rsidR="00512DBE">
      <w:rPr>
        <w:noProof/>
      </w:rPr>
      <w:t>1515</w:t>
    </w:r>
    <w:r>
      <w:rPr>
        <w:noProof/>
      </w:rPr>
      <w:fldChar w:fldCharType="end"/>
    </w:r>
    <w:r w:rsidR="004B329B">
      <w:rPr>
        <w:noProof/>
        <w:lang w:bidi="ar-SA"/>
      </w:rPr>
      <w:drawing>
        <wp:anchor distT="0" distB="0" distL="114300" distR="114300" simplePos="0" relativeHeight="251656192" behindDoc="0" locked="0" layoutInCell="1" allowOverlap="1" wp14:anchorId="001AB27C" wp14:editId="1B3DFA78">
          <wp:simplePos x="0" y="0"/>
          <wp:positionH relativeFrom="column">
            <wp:posOffset>3565525</wp:posOffset>
          </wp:positionH>
          <wp:positionV relativeFrom="paragraph">
            <wp:posOffset>-34925</wp:posOffset>
          </wp:positionV>
          <wp:extent cx="210820" cy="210820"/>
          <wp:effectExtent l="0" t="0" r="0" b="0"/>
          <wp:wrapNone/>
          <wp:docPr id="98"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sidR="004B329B">
      <w:rPr>
        <w:noProof/>
        <w:lang w:bidi="ar-SA"/>
      </w:rPr>
      <w:drawing>
        <wp:anchor distT="0" distB="0" distL="114300" distR="114300" simplePos="0" relativeHeight="251657216" behindDoc="0" locked="0" layoutInCell="1" allowOverlap="1" wp14:anchorId="33BE82A5" wp14:editId="2EA6CCE2">
          <wp:simplePos x="0" y="0"/>
          <wp:positionH relativeFrom="column">
            <wp:posOffset>0</wp:posOffset>
          </wp:positionH>
          <wp:positionV relativeFrom="paragraph">
            <wp:posOffset>635</wp:posOffset>
          </wp:positionV>
          <wp:extent cx="270510" cy="179705"/>
          <wp:effectExtent l="0" t="0" r="0" b="0"/>
          <wp:wrapNone/>
          <wp:docPr id="99"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441E92">
      <w:rPr>
        <w:sz w:val="20"/>
      </w:rPr>
      <w:t xml:space="preserve">         http://mahesainstitute.web.id/ojs2/index.php/jehss</w:t>
    </w:r>
    <w:r w:rsidR="00441E92">
      <w:rPr>
        <w:sz w:val="20"/>
      </w:rPr>
      <w:tab/>
      <w:t xml:space="preserve">                     mahesainstitut@gmail.com           </w:t>
    </w:r>
    <w:r w:rsidR="00441E92">
      <w:rPr>
        <w:sz w:val="20"/>
      </w:rPr>
      <w:fldChar w:fldCharType="begin"/>
    </w:r>
    <w:r w:rsidR="00441E92">
      <w:rPr>
        <w:sz w:val="20"/>
      </w:rPr>
      <w:instrText xml:space="preserve"> PAGE   \* MERGEFORMAT </w:instrText>
    </w:r>
    <w:r w:rsidR="00441E92">
      <w:rPr>
        <w:sz w:val="20"/>
      </w:rPr>
      <w:fldChar w:fldCharType="separate"/>
    </w:r>
    <w:r w:rsidR="00512DBE">
      <w:rPr>
        <w:noProof/>
        <w:sz w:val="20"/>
      </w:rPr>
      <w:t>1515</w:t>
    </w:r>
    <w:r w:rsidR="00441E92">
      <w:rPr>
        <w:noProof/>
        <w:sz w:val="20"/>
      </w:rPr>
      <w:fldChar w:fldCharType="end"/>
    </w:r>
  </w:p>
  <w:p w14:paraId="16CA71BC" w14:textId="77777777" w:rsidR="00441E92" w:rsidRDefault="004B329B"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500EC4E1" wp14:editId="61A3D037">
          <wp:extent cx="895350" cy="333375"/>
          <wp:effectExtent l="0" t="0" r="0" b="0"/>
          <wp:docPr id="100" name="Picture 100"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441E92">
      <w:rPr>
        <w:rFonts w:ascii="Tahoma" w:hAnsi="Tahoma" w:cs="Tahoma"/>
        <w:color w:val="222222"/>
        <w:szCs w:val="18"/>
        <w:shd w:val="clear" w:color="auto" w:fill="FFFFFF"/>
      </w:rPr>
      <w:t> </w:t>
    </w:r>
  </w:p>
  <w:p w14:paraId="6F79FCCE" w14:textId="77777777" w:rsidR="00441E92" w:rsidRDefault="00441E92"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8881" w14:textId="544A4E7A" w:rsidR="00441E92" w:rsidRDefault="004B329B" w:rsidP="00441E92">
    <w:pPr>
      <w:pStyle w:val="Email"/>
      <w:jc w:val="both"/>
      <w:rPr>
        <w:noProof/>
        <w:sz w:val="20"/>
      </w:rPr>
    </w:pPr>
    <w:r>
      <w:rPr>
        <w:noProof/>
        <w:lang w:bidi="ar-SA"/>
      </w:rPr>
      <mc:AlternateContent>
        <mc:Choice Requires="wps">
          <w:drawing>
            <wp:anchor distT="0" distB="0" distL="114300" distR="114300" simplePos="0" relativeHeight="251651072" behindDoc="0" locked="0" layoutInCell="1" allowOverlap="1" wp14:anchorId="4E0C3448" wp14:editId="453E9EEC">
              <wp:simplePos x="0" y="0"/>
              <wp:positionH relativeFrom="column">
                <wp:posOffset>-33020</wp:posOffset>
              </wp:positionH>
              <wp:positionV relativeFrom="paragraph">
                <wp:posOffset>-75565</wp:posOffset>
              </wp:positionV>
              <wp:extent cx="5565775" cy="64770"/>
              <wp:effectExtent l="0" t="0" r="0" b="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266DD" id="Rectangle 28" o:spid="_x0000_s1026" style="position:absolute;margin-left:-2.6pt;margin-top:-5.95pt;width:438.2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58240" behindDoc="0" locked="0" layoutInCell="1" allowOverlap="1" wp14:anchorId="0E63ABBD" wp14:editId="20C029A2">
          <wp:simplePos x="0" y="0"/>
          <wp:positionH relativeFrom="column">
            <wp:posOffset>3565525</wp:posOffset>
          </wp:positionH>
          <wp:positionV relativeFrom="paragraph">
            <wp:posOffset>-34925</wp:posOffset>
          </wp:positionV>
          <wp:extent cx="210820" cy="210820"/>
          <wp:effectExtent l="0" t="0" r="0" b="0"/>
          <wp:wrapNone/>
          <wp:docPr id="101"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14:anchorId="0709F9A2" wp14:editId="24BA5DCC">
          <wp:simplePos x="0" y="0"/>
          <wp:positionH relativeFrom="column">
            <wp:posOffset>0</wp:posOffset>
          </wp:positionH>
          <wp:positionV relativeFrom="paragraph">
            <wp:posOffset>635</wp:posOffset>
          </wp:positionV>
          <wp:extent cx="270510" cy="179705"/>
          <wp:effectExtent l="0" t="0" r="0" b="0"/>
          <wp:wrapNone/>
          <wp:docPr id="102"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441E92">
      <w:rPr>
        <w:sz w:val="20"/>
      </w:rPr>
      <w:t xml:space="preserve">         http://mahesainstitute.web.id/ojs2/index.php/jehss</w:t>
    </w:r>
    <w:r w:rsidR="00441E92">
      <w:rPr>
        <w:sz w:val="20"/>
      </w:rPr>
      <w:tab/>
      <w:t xml:space="preserve">              </w:t>
    </w:r>
    <w:r w:rsidR="00512DBE">
      <w:rPr>
        <w:sz w:val="20"/>
      </w:rPr>
      <w:t xml:space="preserve">       mahesainstitut@gmail.com</w:t>
    </w:r>
    <w:r w:rsidR="00441E92">
      <w:rPr>
        <w:sz w:val="20"/>
      </w:rPr>
      <w:t xml:space="preserve">        </w:t>
    </w:r>
    <w:r w:rsidR="00441E92">
      <w:rPr>
        <w:sz w:val="20"/>
      </w:rPr>
      <w:fldChar w:fldCharType="begin"/>
    </w:r>
    <w:r w:rsidR="00441E92">
      <w:rPr>
        <w:sz w:val="20"/>
      </w:rPr>
      <w:instrText xml:space="preserve"> PAGE   \* MERGEFORMAT </w:instrText>
    </w:r>
    <w:r w:rsidR="00441E92">
      <w:rPr>
        <w:sz w:val="20"/>
      </w:rPr>
      <w:fldChar w:fldCharType="separate"/>
    </w:r>
    <w:r w:rsidR="00324669">
      <w:rPr>
        <w:noProof/>
        <w:sz w:val="20"/>
      </w:rPr>
      <w:t>1514</w:t>
    </w:r>
    <w:r w:rsidR="00441E92">
      <w:rPr>
        <w:noProof/>
        <w:sz w:val="20"/>
      </w:rPr>
      <w:fldChar w:fldCharType="end"/>
    </w:r>
  </w:p>
  <w:p w14:paraId="6562AB15" w14:textId="77777777" w:rsidR="00441E92" w:rsidRDefault="004B329B"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1CAD1974" wp14:editId="37B62F6A">
          <wp:extent cx="895350" cy="333375"/>
          <wp:effectExtent l="0" t="0" r="0" b="0"/>
          <wp:docPr id="103" name="Picture 103"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441E92">
      <w:rPr>
        <w:rFonts w:ascii="Tahoma" w:hAnsi="Tahoma" w:cs="Tahoma"/>
        <w:color w:val="222222"/>
        <w:szCs w:val="18"/>
        <w:shd w:val="clear" w:color="auto" w:fill="FFFFFF"/>
      </w:rPr>
      <w:t> </w:t>
    </w:r>
  </w:p>
  <w:p w14:paraId="154A25E4" w14:textId="77777777" w:rsidR="001021B5" w:rsidRPr="00441E92" w:rsidRDefault="00441E92"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098A" w14:textId="20571D94" w:rsidR="00A20C6D" w:rsidRDefault="004B329B" w:rsidP="00A20C6D">
    <w:pPr>
      <w:pStyle w:val="Email"/>
      <w:jc w:val="both"/>
      <w:rPr>
        <w:noProof/>
        <w:sz w:val="20"/>
      </w:rPr>
    </w:pPr>
    <w:r>
      <w:rPr>
        <w:noProof/>
        <w:lang w:bidi="ar-SA"/>
      </w:rPr>
      <mc:AlternateContent>
        <mc:Choice Requires="wps">
          <w:drawing>
            <wp:anchor distT="0" distB="0" distL="114300" distR="114300" simplePos="0" relativeHeight="251653120" behindDoc="0" locked="0" layoutInCell="1" allowOverlap="1" wp14:anchorId="6345B8CB" wp14:editId="04CF21EF">
              <wp:simplePos x="0" y="0"/>
              <wp:positionH relativeFrom="column">
                <wp:posOffset>8890</wp:posOffset>
              </wp:positionH>
              <wp:positionV relativeFrom="paragraph">
                <wp:posOffset>-75565</wp:posOffset>
              </wp:positionV>
              <wp:extent cx="5784850" cy="55245"/>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55245"/>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F4B06" id="Rectangle 28" o:spid="_x0000_s1026" style="position:absolute;margin-left:.7pt;margin-top:-5.95pt;width:455.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" fillcolor="#5b9bd5" stroked="f" strokeweight="1pt">
              <v:fill color2="window" rotate="t" angle="90" colors="0 #5b9bd5;.75 #deebf7;1 window" focus="100%" type="gradient"/>
              <v:path arrowok="t"/>
            </v:rect>
          </w:pict>
        </mc:Fallback>
      </mc:AlternateContent>
    </w:r>
    <w:r>
      <w:rPr>
        <w:noProof/>
        <w:lang w:bidi="ar-SA"/>
      </w:rPr>
      <mc:AlternateContent>
        <mc:Choice Requires="wps">
          <w:drawing>
            <wp:anchor distT="0" distB="0" distL="114300" distR="114300" simplePos="0" relativeHeight="251663360" behindDoc="0" locked="0" layoutInCell="1" allowOverlap="1" wp14:anchorId="19558DAA" wp14:editId="0228834F">
              <wp:simplePos x="0" y="0"/>
              <wp:positionH relativeFrom="column">
                <wp:posOffset>-33020</wp:posOffset>
              </wp:positionH>
              <wp:positionV relativeFrom="paragraph">
                <wp:posOffset>-75565</wp:posOffset>
              </wp:positionV>
              <wp:extent cx="5565775" cy="6477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7A6EE" id="Rectangle 28" o:spid="_x0000_s1026" style="position:absolute;margin-left:-2.6pt;margin-top:-5.95pt;width:438.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64384" behindDoc="0" locked="0" layoutInCell="1" allowOverlap="1" wp14:anchorId="67422B4A" wp14:editId="70839B8F">
          <wp:simplePos x="0" y="0"/>
          <wp:positionH relativeFrom="column">
            <wp:posOffset>3565525</wp:posOffset>
          </wp:positionH>
          <wp:positionV relativeFrom="paragraph">
            <wp:posOffset>-34925</wp:posOffset>
          </wp:positionV>
          <wp:extent cx="210820" cy="210820"/>
          <wp:effectExtent l="0" t="0" r="0" b="0"/>
          <wp:wrapNone/>
          <wp:docPr id="128"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0" locked="0" layoutInCell="1" allowOverlap="1" wp14:anchorId="03F3C074" wp14:editId="392ACD3A">
          <wp:simplePos x="0" y="0"/>
          <wp:positionH relativeFrom="column">
            <wp:posOffset>0</wp:posOffset>
          </wp:positionH>
          <wp:positionV relativeFrom="paragraph">
            <wp:posOffset>635</wp:posOffset>
          </wp:positionV>
          <wp:extent cx="270510" cy="179705"/>
          <wp:effectExtent l="0" t="0" r="0" b="0"/>
          <wp:wrapNone/>
          <wp:docPr id="129"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A20C6D">
      <w:rPr>
        <w:sz w:val="20"/>
      </w:rPr>
      <w:t xml:space="preserve">         http://mahesainstitute.web.id/ojs2/index.php/jehss</w:t>
    </w:r>
    <w:r w:rsidR="00A20C6D">
      <w:rPr>
        <w:sz w:val="20"/>
      </w:rPr>
      <w:tab/>
      <w:t xml:space="preserve">                     mahesainstitut@gmail.com           </w:t>
    </w:r>
    <w:r w:rsidR="00A20C6D">
      <w:rPr>
        <w:sz w:val="20"/>
      </w:rPr>
      <w:fldChar w:fldCharType="begin"/>
    </w:r>
    <w:r w:rsidR="00A20C6D">
      <w:rPr>
        <w:sz w:val="20"/>
      </w:rPr>
      <w:instrText xml:space="preserve"> PAGE   \* MERGEFORMAT </w:instrText>
    </w:r>
    <w:r w:rsidR="00A20C6D">
      <w:rPr>
        <w:sz w:val="20"/>
      </w:rPr>
      <w:fldChar w:fldCharType="separate"/>
    </w:r>
    <w:r w:rsidR="000868F7">
      <w:rPr>
        <w:noProof/>
        <w:sz w:val="20"/>
      </w:rPr>
      <w:t>1522</w:t>
    </w:r>
    <w:r w:rsidR="00A20C6D">
      <w:rPr>
        <w:noProof/>
        <w:sz w:val="20"/>
      </w:rPr>
      <w:fldChar w:fldCharType="end"/>
    </w:r>
  </w:p>
  <w:p w14:paraId="4D82D225" w14:textId="77777777" w:rsidR="00A20C6D" w:rsidRDefault="004B329B" w:rsidP="00A20C6D">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3A0FEE8E" wp14:editId="103F982D">
          <wp:extent cx="895350" cy="333375"/>
          <wp:effectExtent l="0" t="0" r="0" b="0"/>
          <wp:docPr id="130" name="Picture 130"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A20C6D">
      <w:rPr>
        <w:rFonts w:ascii="Tahoma" w:hAnsi="Tahoma" w:cs="Tahoma"/>
        <w:color w:val="222222"/>
        <w:szCs w:val="18"/>
        <w:shd w:val="clear" w:color="auto" w:fill="FFFFFF"/>
      </w:rPr>
      <w:t> </w:t>
    </w:r>
  </w:p>
  <w:p w14:paraId="2EC4AC36" w14:textId="77777777" w:rsidR="00A20C6D" w:rsidRPr="00441E92" w:rsidRDefault="00A20C6D" w:rsidP="00A20C6D">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5EE3" w14:textId="7D133163" w:rsidR="00A20C6D" w:rsidRDefault="004B329B" w:rsidP="00A20C6D">
    <w:pPr>
      <w:pStyle w:val="Email"/>
      <w:jc w:val="both"/>
      <w:rPr>
        <w:noProof/>
        <w:sz w:val="20"/>
      </w:rPr>
    </w:pPr>
    <w:r>
      <w:rPr>
        <w:noProof/>
        <w:lang w:bidi="ar-SA"/>
      </w:rPr>
      <mc:AlternateContent>
        <mc:Choice Requires="wps">
          <w:drawing>
            <wp:anchor distT="0" distB="0" distL="114300" distR="114300" simplePos="0" relativeHeight="251660288" behindDoc="0" locked="0" layoutInCell="1" allowOverlap="1" wp14:anchorId="72BDC0F9" wp14:editId="74A10D5C">
              <wp:simplePos x="0" y="0"/>
              <wp:positionH relativeFrom="column">
                <wp:posOffset>-33020</wp:posOffset>
              </wp:positionH>
              <wp:positionV relativeFrom="paragraph">
                <wp:posOffset>-75565</wp:posOffset>
              </wp:positionV>
              <wp:extent cx="5565775" cy="6477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F7E5D8" id="Rectangle 28" o:spid="_x0000_s1026" style="position:absolute;margin-left:-2.6pt;margin-top:-5.95pt;width:438.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SN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61312" behindDoc="0" locked="0" layoutInCell="1" allowOverlap="1" wp14:anchorId="618A7AD4" wp14:editId="18971353">
          <wp:simplePos x="0" y="0"/>
          <wp:positionH relativeFrom="column">
            <wp:posOffset>3565525</wp:posOffset>
          </wp:positionH>
          <wp:positionV relativeFrom="paragraph">
            <wp:posOffset>-34925</wp:posOffset>
          </wp:positionV>
          <wp:extent cx="210820" cy="210820"/>
          <wp:effectExtent l="0" t="0" r="0" b="0"/>
          <wp:wrapNone/>
          <wp:docPr id="131"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0" locked="0" layoutInCell="1" allowOverlap="1" wp14:anchorId="76CD17BD" wp14:editId="35149D87">
          <wp:simplePos x="0" y="0"/>
          <wp:positionH relativeFrom="column">
            <wp:posOffset>0</wp:posOffset>
          </wp:positionH>
          <wp:positionV relativeFrom="paragraph">
            <wp:posOffset>635</wp:posOffset>
          </wp:positionV>
          <wp:extent cx="270510" cy="179705"/>
          <wp:effectExtent l="0" t="0" r="0" b="0"/>
          <wp:wrapNone/>
          <wp:docPr id="132"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A20C6D">
      <w:rPr>
        <w:sz w:val="20"/>
      </w:rPr>
      <w:t xml:space="preserve">         http://mahesainstitute.web.id/ojs2/index.php/jehss</w:t>
    </w:r>
    <w:r w:rsidR="00A20C6D">
      <w:rPr>
        <w:sz w:val="20"/>
      </w:rPr>
      <w:tab/>
      <w:t xml:space="preserve">                     mahesainstitut@gmail.com           </w:t>
    </w:r>
    <w:r w:rsidR="00A20C6D">
      <w:rPr>
        <w:sz w:val="20"/>
      </w:rPr>
      <w:fldChar w:fldCharType="begin"/>
    </w:r>
    <w:r w:rsidR="00A20C6D">
      <w:rPr>
        <w:sz w:val="20"/>
      </w:rPr>
      <w:instrText xml:space="preserve"> PAGE   \* MERGEFORMAT </w:instrText>
    </w:r>
    <w:r w:rsidR="00A20C6D">
      <w:rPr>
        <w:sz w:val="20"/>
      </w:rPr>
      <w:fldChar w:fldCharType="separate"/>
    </w:r>
    <w:r w:rsidR="000868F7">
      <w:rPr>
        <w:noProof/>
        <w:sz w:val="20"/>
      </w:rPr>
      <w:t>1523</w:t>
    </w:r>
    <w:r w:rsidR="00A20C6D">
      <w:rPr>
        <w:noProof/>
        <w:sz w:val="20"/>
      </w:rPr>
      <w:fldChar w:fldCharType="end"/>
    </w:r>
  </w:p>
  <w:p w14:paraId="3A140FB2" w14:textId="77777777" w:rsidR="00A20C6D" w:rsidRDefault="004B329B" w:rsidP="00A20C6D">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72EC2539" wp14:editId="685CEC19">
          <wp:extent cx="895350" cy="333375"/>
          <wp:effectExtent l="0" t="0" r="0" b="0"/>
          <wp:docPr id="133" name="Picture 133"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A20C6D">
      <w:rPr>
        <w:rFonts w:ascii="Tahoma" w:hAnsi="Tahoma" w:cs="Tahoma"/>
        <w:color w:val="222222"/>
        <w:szCs w:val="18"/>
        <w:shd w:val="clear" w:color="auto" w:fill="FFFFFF"/>
      </w:rPr>
      <w:t> </w:t>
    </w:r>
  </w:p>
  <w:p w14:paraId="2EAAE25A" w14:textId="2A4F20D8" w:rsidR="001021B5" w:rsidRPr="00A20C6D" w:rsidRDefault="00A20C6D" w:rsidP="00A20C6D">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w:t>
    </w:r>
    <w:r w:rsidR="00326815">
      <w:rPr>
        <w:rFonts w:cs="Tahoma"/>
        <w:color w:val="222222"/>
        <w:szCs w:val="18"/>
        <w:shd w:val="clear" w:color="auto" w:fill="FFFFFF"/>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5117" w14:textId="77777777" w:rsidR="00752A08" w:rsidRDefault="00752A08" w:rsidP="0048529F">
      <w:pPr>
        <w:spacing w:before="0" w:after="0"/>
      </w:pPr>
      <w:r>
        <w:separator/>
      </w:r>
    </w:p>
  </w:footnote>
  <w:footnote w:type="continuationSeparator" w:id="0">
    <w:p w14:paraId="3DAD6CED" w14:textId="77777777" w:rsidR="00752A08" w:rsidRDefault="00752A08"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2195" w14:textId="77777777" w:rsidR="00512DBE" w:rsidRPr="00204B8A" w:rsidRDefault="00512DBE" w:rsidP="00512DBE">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204B8A">
      <w:rPr>
        <w:rFonts w:ascii="Cambria" w:hAnsi="Cambria" w:cs="Helvetica"/>
        <w:i/>
        <w:color w:val="000000"/>
        <w:sz w:val="20"/>
        <w:szCs w:val="20"/>
        <w:shd w:val="clear" w:color="auto" w:fill="FFFFFF"/>
      </w:rPr>
      <w:t xml:space="preserve">Journal of Education, </w:t>
    </w:r>
    <w:proofErr w:type="spellStart"/>
    <w:r w:rsidRPr="00204B8A">
      <w:rPr>
        <w:rFonts w:ascii="Cambria" w:hAnsi="Cambria" w:cs="Helvetica"/>
        <w:i/>
        <w:color w:val="000000"/>
        <w:sz w:val="20"/>
        <w:szCs w:val="20"/>
        <w:shd w:val="clear" w:color="auto" w:fill="FFFFFF"/>
      </w:rPr>
      <w:t>Humaniora</w:t>
    </w:r>
    <w:proofErr w:type="spellEnd"/>
    <w:r w:rsidRPr="00204B8A">
      <w:rPr>
        <w:rFonts w:ascii="Cambria" w:hAnsi="Cambria" w:cs="Helvetica"/>
        <w:i/>
        <w:color w:val="000000"/>
        <w:sz w:val="20"/>
        <w:szCs w:val="20"/>
        <w:shd w:val="clear" w:color="auto" w:fill="FFFFFF"/>
      </w:rPr>
      <w:t xml:space="preserve"> and Social Sciences (</w:t>
    </w:r>
    <w:proofErr w:type="gramStart"/>
    <w:r w:rsidRPr="00204B8A">
      <w:rPr>
        <w:rFonts w:ascii="Cambria" w:hAnsi="Cambria" w:cs="Helvetica"/>
        <w:i/>
        <w:color w:val="000000"/>
        <w:sz w:val="20"/>
        <w:szCs w:val="20"/>
        <w:shd w:val="clear" w:color="auto" w:fill="FFFFFF"/>
      </w:rPr>
      <w:t xml:space="preserve">JEHSS)   </w:t>
    </w:r>
    <w:proofErr w:type="gramEnd"/>
    <w:r w:rsidRPr="00204B8A">
      <w:rPr>
        <w:rFonts w:ascii="Cambria" w:hAnsi="Cambria" w:cs="Helvetica"/>
        <w:i/>
        <w:color w:val="000000"/>
        <w:sz w:val="20"/>
        <w:szCs w:val="20"/>
        <w:shd w:val="clear" w:color="auto" w:fill="FFFFFF"/>
      </w:rPr>
      <w:t xml:space="preserve">                                  </w:t>
    </w:r>
    <w:r w:rsidRPr="00204B8A">
      <w:rPr>
        <w:rFonts w:ascii="Cambria" w:hAnsi="Cambria" w:cs="Cambria"/>
        <w:i/>
        <w:color w:val="000000"/>
        <w:sz w:val="20"/>
        <w:szCs w:val="20"/>
        <w:lang w:val="en-GB"/>
      </w:rPr>
      <w:t>ISSN</w:t>
    </w:r>
    <w:r w:rsidRPr="00204B8A">
      <w:rPr>
        <w:rFonts w:ascii="Cambria" w:hAnsi="Cambria" w:cs="Helvetica"/>
        <w:i/>
        <w:color w:val="000000"/>
        <w:sz w:val="20"/>
        <w:szCs w:val="20"/>
        <w:shd w:val="clear" w:color="auto" w:fill="FFFFFF"/>
      </w:rPr>
      <w:t xml:space="preserve"> </w:t>
    </w:r>
    <w:hyperlink r:id="rId1" w:tgtFrame="_blank" w:history="1">
      <w:r w:rsidRPr="00204B8A">
        <w:rPr>
          <w:rStyle w:val="Hyperlink"/>
          <w:rFonts w:ascii="Cambria" w:hAnsi="Cambria"/>
          <w:i/>
          <w:color w:val="auto"/>
          <w:sz w:val="20"/>
          <w:szCs w:val="20"/>
          <w:u w:val="none"/>
        </w:rPr>
        <w:t>2622-3740</w:t>
      </w:r>
    </w:hyperlink>
    <w:r w:rsidRPr="00204B8A">
      <w:rPr>
        <w:rFonts w:ascii="Cambria" w:hAnsi="Cambria" w:cs="Helvetica"/>
        <w:i/>
        <w:sz w:val="20"/>
        <w:szCs w:val="20"/>
        <w:shd w:val="clear" w:color="auto" w:fill="FFFFFF"/>
      </w:rPr>
      <w:t> (Online)</w:t>
    </w:r>
  </w:p>
  <w:p w14:paraId="7C4C3AEC" w14:textId="63907CD7" w:rsidR="001021B5" w:rsidRPr="00512DBE" w:rsidRDefault="00512DBE" w:rsidP="00512DBE">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512DBE">
      <w:rPr>
        <w:rFonts w:ascii="Cambria" w:hAnsi="Cambria" w:cs="Cambria"/>
        <w:i/>
        <w:color w:val="000000"/>
        <w:sz w:val="20"/>
        <w:szCs w:val="20"/>
        <w:lang w:val="en-GB"/>
      </w:rPr>
      <w:t>Vol 7, No. 4, Mei 2025: 1514-1525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6E49" w14:textId="611F6CA7" w:rsidR="00512DBE" w:rsidRPr="00512DBE" w:rsidRDefault="00512DBE" w:rsidP="00512DBE">
    <w:pPr>
      <w:pStyle w:val="HeaderPenulis"/>
      <w:rPr>
        <w:b w:val="0"/>
        <w:lang w:val="id-ID"/>
      </w:rPr>
    </w:pPr>
    <w:r>
      <w:rPr>
        <w:lang w:val="id-ID"/>
      </w:rPr>
      <w:t>Fitriani Rahmawati</w:t>
    </w:r>
    <w:r w:rsidRPr="004E7BBE">
      <w:rPr>
        <w:lang w:val="id-ID"/>
      </w:rPr>
      <w:t xml:space="preserve">, </w:t>
    </w:r>
    <w:r>
      <w:rPr>
        <w:lang w:val="id-ID"/>
      </w:rPr>
      <w:t>Trianti Nugraheni</w:t>
    </w:r>
    <w:r>
      <w:t xml:space="preserve"> &amp; </w:t>
    </w:r>
    <w:r>
      <w:rPr>
        <w:lang w:val="id-ID"/>
      </w:rPr>
      <w:t>Ace Iwan Suryawan</w:t>
    </w:r>
    <w:r w:rsidRPr="00AE0AA7">
      <w:rPr>
        <w:rStyle w:val="2penulisChar"/>
        <w:sz w:val="20"/>
        <w:lang w:val="id-ID"/>
      </w:rPr>
      <w:t xml:space="preserve">, </w:t>
    </w:r>
    <w:r w:rsidRPr="00512DBE">
      <w:rPr>
        <w:b w:val="0"/>
        <w:lang w:val="id-ID"/>
      </w:rPr>
      <w:t>Ritual Dalang Topeng Kelana Bandopati di Cirebon sebagai Panggung Transendental</w:t>
    </w:r>
  </w:p>
  <w:p w14:paraId="37DC759F" w14:textId="77777777" w:rsidR="001021B5" w:rsidRPr="00204B8A" w:rsidRDefault="004B329B" w:rsidP="0043513E">
    <w:pPr>
      <w:pStyle w:val="Heading6"/>
      <w:tabs>
        <w:tab w:val="left" w:pos="6885"/>
      </w:tabs>
      <w:ind w:left="0" w:firstLine="0"/>
      <w:rPr>
        <w:i/>
      </w:rPr>
    </w:pPr>
    <w:r w:rsidRPr="00204B8A">
      <w:rPr>
        <w:rFonts w:cs="Cambria"/>
        <w:i/>
        <w:noProof/>
      </w:rPr>
      <mc:AlternateContent>
        <mc:Choice Requires="wps">
          <w:drawing>
            <wp:anchor distT="0" distB="0" distL="114300" distR="114300" simplePos="0" relativeHeight="251652096" behindDoc="0" locked="0" layoutInCell="1" allowOverlap="1" wp14:anchorId="06DEF10B" wp14:editId="31D1DAA2">
              <wp:simplePos x="0" y="0"/>
              <wp:positionH relativeFrom="column">
                <wp:posOffset>33655</wp:posOffset>
              </wp:positionH>
              <wp:positionV relativeFrom="paragraph">
                <wp:posOffset>17780</wp:posOffset>
              </wp:positionV>
              <wp:extent cx="5746750" cy="74295"/>
              <wp:effectExtent l="0" t="0" r="0" b="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74295"/>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F7E015" id="Rectangle 27" o:spid="_x0000_s1026" style="position:absolute;margin-left:2.65pt;margin-top:1.4pt;width:452.5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" fillcolor="#5b9bd5" stroked="f" strokeweight="1pt">
              <v:fill color2="window" rotate="t" angle="270" colors="0 #5b9bd5;.75 #deebf7;1 window" focus="100%" type="gradien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BADD" w14:textId="77777777" w:rsidR="00512DBE" w:rsidRPr="00512DBE" w:rsidRDefault="00512DBE" w:rsidP="00512DBE">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512DBE">
      <w:rPr>
        <w:rFonts w:ascii="Cambria" w:hAnsi="Cambria" w:cs="Helvetica"/>
        <w:i/>
        <w:color w:val="000000"/>
        <w:sz w:val="20"/>
        <w:szCs w:val="20"/>
        <w:shd w:val="clear" w:color="auto" w:fill="FFFFFF"/>
      </w:rPr>
      <w:t xml:space="preserve">Journal of Education, </w:t>
    </w:r>
    <w:proofErr w:type="spellStart"/>
    <w:r w:rsidRPr="00512DBE">
      <w:rPr>
        <w:rFonts w:ascii="Cambria" w:hAnsi="Cambria" w:cs="Helvetica"/>
        <w:i/>
        <w:color w:val="000000"/>
        <w:sz w:val="20"/>
        <w:szCs w:val="20"/>
        <w:shd w:val="clear" w:color="auto" w:fill="FFFFFF"/>
      </w:rPr>
      <w:t>Humaniora</w:t>
    </w:r>
    <w:proofErr w:type="spellEnd"/>
    <w:r w:rsidRPr="00512DBE">
      <w:rPr>
        <w:rFonts w:ascii="Cambria" w:hAnsi="Cambria" w:cs="Helvetica"/>
        <w:i/>
        <w:color w:val="000000"/>
        <w:sz w:val="20"/>
        <w:szCs w:val="20"/>
        <w:shd w:val="clear" w:color="auto" w:fill="FFFFFF"/>
      </w:rPr>
      <w:t xml:space="preserve"> and Social Sciences (</w:t>
    </w:r>
    <w:proofErr w:type="gramStart"/>
    <w:r w:rsidRPr="00512DBE">
      <w:rPr>
        <w:rFonts w:ascii="Cambria" w:hAnsi="Cambria" w:cs="Helvetica"/>
        <w:i/>
        <w:color w:val="000000"/>
        <w:sz w:val="20"/>
        <w:szCs w:val="20"/>
        <w:shd w:val="clear" w:color="auto" w:fill="FFFFFF"/>
      </w:rPr>
      <w:t xml:space="preserve">JEHSS)   </w:t>
    </w:r>
    <w:proofErr w:type="gramEnd"/>
    <w:r w:rsidRPr="00512DBE">
      <w:rPr>
        <w:rFonts w:ascii="Cambria" w:hAnsi="Cambria" w:cs="Helvetica"/>
        <w:i/>
        <w:color w:val="000000"/>
        <w:sz w:val="20"/>
        <w:szCs w:val="20"/>
        <w:shd w:val="clear" w:color="auto" w:fill="FFFFFF"/>
      </w:rPr>
      <w:t xml:space="preserve">                                  </w:t>
    </w:r>
    <w:r w:rsidRPr="00512DBE">
      <w:rPr>
        <w:rFonts w:ascii="Cambria" w:hAnsi="Cambria" w:cs="Cambria"/>
        <w:i/>
        <w:color w:val="000000"/>
        <w:sz w:val="20"/>
        <w:szCs w:val="20"/>
        <w:lang w:val="en-GB"/>
      </w:rPr>
      <w:t>ISSN</w:t>
    </w:r>
    <w:r w:rsidRPr="00512DBE">
      <w:rPr>
        <w:rFonts w:ascii="Cambria" w:hAnsi="Cambria" w:cs="Helvetica"/>
        <w:i/>
        <w:color w:val="000000"/>
        <w:sz w:val="20"/>
        <w:szCs w:val="20"/>
        <w:shd w:val="clear" w:color="auto" w:fill="FFFFFF"/>
      </w:rPr>
      <w:t xml:space="preserve"> </w:t>
    </w:r>
    <w:hyperlink r:id="rId1" w:tgtFrame="_blank" w:history="1">
      <w:r w:rsidRPr="00512DBE">
        <w:rPr>
          <w:rStyle w:val="Hyperlink"/>
          <w:rFonts w:ascii="Cambria" w:hAnsi="Cambria"/>
          <w:i/>
          <w:color w:val="auto"/>
          <w:sz w:val="20"/>
          <w:szCs w:val="20"/>
          <w:u w:val="none"/>
        </w:rPr>
        <w:t>2622-3740</w:t>
      </w:r>
    </w:hyperlink>
    <w:r w:rsidRPr="00512DBE">
      <w:rPr>
        <w:rFonts w:ascii="Cambria" w:hAnsi="Cambria" w:cs="Helvetica"/>
        <w:i/>
        <w:sz w:val="20"/>
        <w:szCs w:val="20"/>
        <w:shd w:val="clear" w:color="auto" w:fill="FFFFFF"/>
      </w:rPr>
      <w:t> (Online)</w:t>
    </w:r>
  </w:p>
  <w:p w14:paraId="47564F50" w14:textId="58A0B908" w:rsidR="001021B5" w:rsidRPr="00BE6E9C" w:rsidRDefault="00512DBE" w:rsidP="00512DBE">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512DBE">
      <w:rPr>
        <w:rFonts w:ascii="Cambria" w:hAnsi="Cambria" w:cs="Cambria"/>
        <w:i/>
        <w:noProof/>
        <w:color w:val="000000"/>
        <w:sz w:val="20"/>
        <w:szCs w:val="20"/>
      </w:rPr>
      <mc:AlternateContent>
        <mc:Choice Requires="wps">
          <w:drawing>
            <wp:anchor distT="0" distB="0" distL="114300" distR="114300" simplePos="0" relativeHeight="251650048" behindDoc="0" locked="0" layoutInCell="1" allowOverlap="1" wp14:anchorId="6477BE12" wp14:editId="290CD764">
              <wp:simplePos x="0" y="0"/>
              <wp:positionH relativeFrom="margin">
                <wp:posOffset>-635</wp:posOffset>
              </wp:positionH>
              <wp:positionV relativeFrom="paragraph">
                <wp:posOffset>171450</wp:posOffset>
              </wp:positionV>
              <wp:extent cx="5746750" cy="74295"/>
              <wp:effectExtent l="0" t="0" r="635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74295"/>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454336" id="Rectangle 27" o:spid="_x0000_s1026" style="position:absolute;margin-left:-.05pt;margin-top:13.5pt;width:452.5pt;height:5.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" fillcolor="#5b9bd5" stroked="f" strokeweight="1pt">
              <v:fill color2="window" rotate="t" angle="270" colors="0 #5b9bd5;.75 #deebf7;1 window" focus="100%" type="gradient"/>
              <v:path arrowok="t"/>
              <w10:wrap anchorx="margin"/>
            </v:rect>
          </w:pict>
        </mc:Fallback>
      </mc:AlternateContent>
    </w:r>
    <w:r w:rsidRPr="00512DBE">
      <w:rPr>
        <w:rFonts w:ascii="Cambria" w:hAnsi="Cambria" w:cs="Cambria"/>
        <w:i/>
        <w:sz w:val="20"/>
        <w:lang w:val="en-GB"/>
      </w:rPr>
      <w:t xml:space="preserve">Vol 7, No. 4, Mei 2025: </w:t>
    </w:r>
    <w:r>
      <w:rPr>
        <w:rFonts w:ascii="Cambria" w:hAnsi="Cambria" w:cs="Cambria"/>
        <w:i/>
        <w:sz w:val="20"/>
        <w:lang w:val="en-GB"/>
      </w:rPr>
      <w:t>1514-1525</w:t>
    </w:r>
    <w:r w:rsidRPr="00512DBE">
      <w:rPr>
        <w:rFonts w:ascii="Cambria" w:hAnsi="Cambria" w:cs="Cambria"/>
        <w:i/>
        <w:sz w:val="20"/>
        <w:lang w:val="en-GB"/>
      </w:rPr>
      <w:t xml:space="preserve">, </w:t>
    </w:r>
    <w:r w:rsidRPr="00512DBE">
      <w:rPr>
        <w:rFonts w:ascii="Cambria" w:hAnsi="Cambria"/>
        <w:i/>
        <w:sz w:val="20"/>
      </w:rPr>
      <w:t>DOI:</w:t>
    </w:r>
    <w:r w:rsidRPr="00512DBE">
      <w:rPr>
        <w:rFonts w:ascii="Cambria" w:hAnsi="Cambria"/>
      </w:rPr>
      <w:t xml:space="preserve"> </w:t>
    </w:r>
    <w:hyperlink r:id="rId2" w:history="1">
      <w:r w:rsidR="00BE6E9C" w:rsidRPr="00BE6E9C">
        <w:rPr>
          <w:rStyle w:val="Hyperlink"/>
          <w:rFonts w:ascii="Cambria" w:hAnsi="Cambria" w:cs="Arial"/>
          <w:b/>
          <w:bCs/>
          <w:i/>
          <w:color w:val="0D355E"/>
          <w:sz w:val="20"/>
          <w:szCs w:val="20"/>
          <w:shd w:val="clear" w:color="auto" w:fill="FFEDCC"/>
        </w:rPr>
        <w:t>10.34007/</w:t>
      </w:r>
      <w:proofErr w:type="gramStart"/>
      <w:r w:rsidR="00BE6E9C" w:rsidRPr="00BE6E9C">
        <w:rPr>
          <w:rStyle w:val="Hyperlink"/>
          <w:rFonts w:ascii="Cambria" w:hAnsi="Cambria" w:cs="Arial"/>
          <w:b/>
          <w:bCs/>
          <w:i/>
          <w:color w:val="0D355E"/>
          <w:sz w:val="20"/>
          <w:szCs w:val="20"/>
          <w:shd w:val="clear" w:color="auto" w:fill="FFEDCC"/>
        </w:rPr>
        <w:t>jehss.v</w:t>
      </w:r>
      <w:proofErr w:type="gramEnd"/>
      <w:r w:rsidR="00BE6E9C" w:rsidRPr="00BE6E9C">
        <w:rPr>
          <w:rStyle w:val="Hyperlink"/>
          <w:rFonts w:ascii="Cambria" w:hAnsi="Cambria" w:cs="Arial"/>
          <w:b/>
          <w:bCs/>
          <w:i/>
          <w:color w:val="0D355E"/>
          <w:sz w:val="20"/>
          <w:szCs w:val="20"/>
          <w:shd w:val="clear" w:color="auto" w:fill="FFEDCC"/>
        </w:rPr>
        <w:t>7i4.2667</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5CF"/>
    <w:multiLevelType w:val="hybridMultilevel"/>
    <w:tmpl w:val="C0C6F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E01B8"/>
    <w:multiLevelType w:val="multilevel"/>
    <w:tmpl w:val="02EE01B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63D75DE"/>
    <w:multiLevelType w:val="hybridMultilevel"/>
    <w:tmpl w:val="252E9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4C0D"/>
    <w:multiLevelType w:val="hybridMultilevel"/>
    <w:tmpl w:val="9BF20A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373258"/>
    <w:multiLevelType w:val="hybridMultilevel"/>
    <w:tmpl w:val="D9AAD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797E8E"/>
    <w:multiLevelType w:val="hybridMultilevel"/>
    <w:tmpl w:val="A1D04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A3EED"/>
    <w:multiLevelType w:val="hybridMultilevel"/>
    <w:tmpl w:val="7C1E2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42D2D"/>
    <w:multiLevelType w:val="hybridMultilevel"/>
    <w:tmpl w:val="C44051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540255"/>
    <w:multiLevelType w:val="hybridMultilevel"/>
    <w:tmpl w:val="4636D2BA"/>
    <w:lvl w:ilvl="0" w:tplc="B76A0A56">
      <w:start w:val="1"/>
      <w:numFmt w:val="bullet"/>
      <w:lvlText w:val=""/>
      <w:lvlJc w:val="left"/>
      <w:pPr>
        <w:ind w:left="720" w:hanging="360"/>
      </w:pPr>
      <w:rPr>
        <w:rFonts w:ascii="Symbol" w:hAnsi="Symbol"/>
      </w:rPr>
    </w:lvl>
    <w:lvl w:ilvl="1" w:tplc="016E4F26">
      <w:start w:val="1"/>
      <w:numFmt w:val="bullet"/>
      <w:lvlText w:val=""/>
      <w:lvlJc w:val="left"/>
      <w:pPr>
        <w:ind w:left="720" w:hanging="360"/>
      </w:pPr>
      <w:rPr>
        <w:rFonts w:ascii="Symbol" w:hAnsi="Symbol"/>
      </w:rPr>
    </w:lvl>
    <w:lvl w:ilvl="2" w:tplc="CC2A1D1A">
      <w:start w:val="1"/>
      <w:numFmt w:val="bullet"/>
      <w:lvlText w:val=""/>
      <w:lvlJc w:val="left"/>
      <w:pPr>
        <w:ind w:left="720" w:hanging="360"/>
      </w:pPr>
      <w:rPr>
        <w:rFonts w:ascii="Symbol" w:hAnsi="Symbol"/>
      </w:rPr>
    </w:lvl>
    <w:lvl w:ilvl="3" w:tplc="CB900032">
      <w:start w:val="1"/>
      <w:numFmt w:val="bullet"/>
      <w:lvlText w:val=""/>
      <w:lvlJc w:val="left"/>
      <w:pPr>
        <w:ind w:left="720" w:hanging="360"/>
      </w:pPr>
      <w:rPr>
        <w:rFonts w:ascii="Symbol" w:hAnsi="Symbol"/>
      </w:rPr>
    </w:lvl>
    <w:lvl w:ilvl="4" w:tplc="E996E5DA">
      <w:start w:val="1"/>
      <w:numFmt w:val="bullet"/>
      <w:lvlText w:val=""/>
      <w:lvlJc w:val="left"/>
      <w:pPr>
        <w:ind w:left="720" w:hanging="360"/>
      </w:pPr>
      <w:rPr>
        <w:rFonts w:ascii="Symbol" w:hAnsi="Symbol"/>
      </w:rPr>
    </w:lvl>
    <w:lvl w:ilvl="5" w:tplc="8B18832C">
      <w:start w:val="1"/>
      <w:numFmt w:val="bullet"/>
      <w:lvlText w:val=""/>
      <w:lvlJc w:val="left"/>
      <w:pPr>
        <w:ind w:left="720" w:hanging="360"/>
      </w:pPr>
      <w:rPr>
        <w:rFonts w:ascii="Symbol" w:hAnsi="Symbol"/>
      </w:rPr>
    </w:lvl>
    <w:lvl w:ilvl="6" w:tplc="B76C4EB2">
      <w:start w:val="1"/>
      <w:numFmt w:val="bullet"/>
      <w:lvlText w:val=""/>
      <w:lvlJc w:val="left"/>
      <w:pPr>
        <w:ind w:left="720" w:hanging="360"/>
      </w:pPr>
      <w:rPr>
        <w:rFonts w:ascii="Symbol" w:hAnsi="Symbol"/>
      </w:rPr>
    </w:lvl>
    <w:lvl w:ilvl="7" w:tplc="84C2759C">
      <w:start w:val="1"/>
      <w:numFmt w:val="bullet"/>
      <w:lvlText w:val=""/>
      <w:lvlJc w:val="left"/>
      <w:pPr>
        <w:ind w:left="720" w:hanging="360"/>
      </w:pPr>
      <w:rPr>
        <w:rFonts w:ascii="Symbol" w:hAnsi="Symbol"/>
      </w:rPr>
    </w:lvl>
    <w:lvl w:ilvl="8" w:tplc="86E22994">
      <w:start w:val="1"/>
      <w:numFmt w:val="bullet"/>
      <w:lvlText w:val=""/>
      <w:lvlJc w:val="left"/>
      <w:pPr>
        <w:ind w:left="720" w:hanging="360"/>
      </w:pPr>
      <w:rPr>
        <w:rFonts w:ascii="Symbol" w:hAnsi="Symbol"/>
      </w:rPr>
    </w:lvl>
  </w:abstractNum>
  <w:abstractNum w:abstractNumId="9" w15:restartNumberingAfterBreak="0">
    <w:nsid w:val="2CFE467A"/>
    <w:multiLevelType w:val="hybridMultilevel"/>
    <w:tmpl w:val="6A84DA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3C21F60"/>
    <w:multiLevelType w:val="hybridMultilevel"/>
    <w:tmpl w:val="AE0CA03C"/>
    <w:lvl w:ilvl="0" w:tplc="C2F8247E">
      <w:start w:val="1"/>
      <w:numFmt w:val="bullet"/>
      <w:lvlText w:val=""/>
      <w:lvlJc w:val="left"/>
      <w:pPr>
        <w:ind w:left="720" w:hanging="360"/>
      </w:pPr>
      <w:rPr>
        <w:rFonts w:ascii="Symbol" w:hAnsi="Symbol"/>
      </w:rPr>
    </w:lvl>
    <w:lvl w:ilvl="1" w:tplc="460A61C8">
      <w:start w:val="1"/>
      <w:numFmt w:val="bullet"/>
      <w:lvlText w:val=""/>
      <w:lvlJc w:val="left"/>
      <w:pPr>
        <w:ind w:left="720" w:hanging="360"/>
      </w:pPr>
      <w:rPr>
        <w:rFonts w:ascii="Symbol" w:hAnsi="Symbol"/>
      </w:rPr>
    </w:lvl>
    <w:lvl w:ilvl="2" w:tplc="90DEFE64">
      <w:start w:val="1"/>
      <w:numFmt w:val="bullet"/>
      <w:lvlText w:val=""/>
      <w:lvlJc w:val="left"/>
      <w:pPr>
        <w:ind w:left="720" w:hanging="360"/>
      </w:pPr>
      <w:rPr>
        <w:rFonts w:ascii="Symbol" w:hAnsi="Symbol"/>
      </w:rPr>
    </w:lvl>
    <w:lvl w:ilvl="3" w:tplc="DFDEC728">
      <w:start w:val="1"/>
      <w:numFmt w:val="bullet"/>
      <w:lvlText w:val=""/>
      <w:lvlJc w:val="left"/>
      <w:pPr>
        <w:ind w:left="720" w:hanging="360"/>
      </w:pPr>
      <w:rPr>
        <w:rFonts w:ascii="Symbol" w:hAnsi="Symbol"/>
      </w:rPr>
    </w:lvl>
    <w:lvl w:ilvl="4" w:tplc="C55E5768">
      <w:start w:val="1"/>
      <w:numFmt w:val="bullet"/>
      <w:lvlText w:val=""/>
      <w:lvlJc w:val="left"/>
      <w:pPr>
        <w:ind w:left="720" w:hanging="360"/>
      </w:pPr>
      <w:rPr>
        <w:rFonts w:ascii="Symbol" w:hAnsi="Symbol"/>
      </w:rPr>
    </w:lvl>
    <w:lvl w:ilvl="5" w:tplc="BD9EE2B8">
      <w:start w:val="1"/>
      <w:numFmt w:val="bullet"/>
      <w:lvlText w:val=""/>
      <w:lvlJc w:val="left"/>
      <w:pPr>
        <w:ind w:left="720" w:hanging="360"/>
      </w:pPr>
      <w:rPr>
        <w:rFonts w:ascii="Symbol" w:hAnsi="Symbol"/>
      </w:rPr>
    </w:lvl>
    <w:lvl w:ilvl="6" w:tplc="29C60530">
      <w:start w:val="1"/>
      <w:numFmt w:val="bullet"/>
      <w:lvlText w:val=""/>
      <w:lvlJc w:val="left"/>
      <w:pPr>
        <w:ind w:left="720" w:hanging="360"/>
      </w:pPr>
      <w:rPr>
        <w:rFonts w:ascii="Symbol" w:hAnsi="Symbol"/>
      </w:rPr>
    </w:lvl>
    <w:lvl w:ilvl="7" w:tplc="52BA066A">
      <w:start w:val="1"/>
      <w:numFmt w:val="bullet"/>
      <w:lvlText w:val=""/>
      <w:lvlJc w:val="left"/>
      <w:pPr>
        <w:ind w:left="720" w:hanging="360"/>
      </w:pPr>
      <w:rPr>
        <w:rFonts w:ascii="Symbol" w:hAnsi="Symbol"/>
      </w:rPr>
    </w:lvl>
    <w:lvl w:ilvl="8" w:tplc="5FEC70C8">
      <w:start w:val="1"/>
      <w:numFmt w:val="bullet"/>
      <w:lvlText w:val=""/>
      <w:lvlJc w:val="left"/>
      <w:pPr>
        <w:ind w:left="720" w:hanging="360"/>
      </w:pPr>
      <w:rPr>
        <w:rFonts w:ascii="Symbol" w:hAnsi="Symbol"/>
      </w:rPr>
    </w:lvl>
  </w:abstractNum>
  <w:abstractNum w:abstractNumId="11" w15:restartNumberingAfterBreak="0">
    <w:nsid w:val="4846788C"/>
    <w:multiLevelType w:val="hybridMultilevel"/>
    <w:tmpl w:val="A7C24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E2AA3"/>
    <w:multiLevelType w:val="hybridMultilevel"/>
    <w:tmpl w:val="F9E2F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B0071"/>
    <w:multiLevelType w:val="hybridMultilevel"/>
    <w:tmpl w:val="4434D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1B91"/>
    <w:multiLevelType w:val="hybridMultilevel"/>
    <w:tmpl w:val="99200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A3DAE"/>
    <w:multiLevelType w:val="hybridMultilevel"/>
    <w:tmpl w:val="327C1BF4"/>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797E30B3"/>
    <w:multiLevelType w:val="hybridMultilevel"/>
    <w:tmpl w:val="E5187862"/>
    <w:lvl w:ilvl="0" w:tplc="B2448396">
      <w:start w:val="1"/>
      <w:numFmt w:val="bullet"/>
      <w:lvlText w:val=""/>
      <w:lvlJc w:val="left"/>
      <w:pPr>
        <w:ind w:left="720" w:hanging="360"/>
      </w:pPr>
      <w:rPr>
        <w:rFonts w:ascii="Symbol" w:hAnsi="Symbol"/>
      </w:rPr>
    </w:lvl>
    <w:lvl w:ilvl="1" w:tplc="96F0DB98">
      <w:start w:val="1"/>
      <w:numFmt w:val="bullet"/>
      <w:lvlText w:val=""/>
      <w:lvlJc w:val="left"/>
      <w:pPr>
        <w:ind w:left="720" w:hanging="360"/>
      </w:pPr>
      <w:rPr>
        <w:rFonts w:ascii="Symbol" w:hAnsi="Symbol"/>
      </w:rPr>
    </w:lvl>
    <w:lvl w:ilvl="2" w:tplc="04966DBA">
      <w:start w:val="1"/>
      <w:numFmt w:val="bullet"/>
      <w:lvlText w:val=""/>
      <w:lvlJc w:val="left"/>
      <w:pPr>
        <w:ind w:left="720" w:hanging="360"/>
      </w:pPr>
      <w:rPr>
        <w:rFonts w:ascii="Symbol" w:hAnsi="Symbol"/>
      </w:rPr>
    </w:lvl>
    <w:lvl w:ilvl="3" w:tplc="FB14CC12">
      <w:start w:val="1"/>
      <w:numFmt w:val="bullet"/>
      <w:lvlText w:val=""/>
      <w:lvlJc w:val="left"/>
      <w:pPr>
        <w:ind w:left="720" w:hanging="360"/>
      </w:pPr>
      <w:rPr>
        <w:rFonts w:ascii="Symbol" w:hAnsi="Symbol"/>
      </w:rPr>
    </w:lvl>
    <w:lvl w:ilvl="4" w:tplc="655A865A">
      <w:start w:val="1"/>
      <w:numFmt w:val="bullet"/>
      <w:lvlText w:val=""/>
      <w:lvlJc w:val="left"/>
      <w:pPr>
        <w:ind w:left="720" w:hanging="360"/>
      </w:pPr>
      <w:rPr>
        <w:rFonts w:ascii="Symbol" w:hAnsi="Symbol"/>
      </w:rPr>
    </w:lvl>
    <w:lvl w:ilvl="5" w:tplc="998623A2">
      <w:start w:val="1"/>
      <w:numFmt w:val="bullet"/>
      <w:lvlText w:val=""/>
      <w:lvlJc w:val="left"/>
      <w:pPr>
        <w:ind w:left="720" w:hanging="360"/>
      </w:pPr>
      <w:rPr>
        <w:rFonts w:ascii="Symbol" w:hAnsi="Symbol"/>
      </w:rPr>
    </w:lvl>
    <w:lvl w:ilvl="6" w:tplc="51720974">
      <w:start w:val="1"/>
      <w:numFmt w:val="bullet"/>
      <w:lvlText w:val=""/>
      <w:lvlJc w:val="left"/>
      <w:pPr>
        <w:ind w:left="720" w:hanging="360"/>
      </w:pPr>
      <w:rPr>
        <w:rFonts w:ascii="Symbol" w:hAnsi="Symbol"/>
      </w:rPr>
    </w:lvl>
    <w:lvl w:ilvl="7" w:tplc="0FDCB716">
      <w:start w:val="1"/>
      <w:numFmt w:val="bullet"/>
      <w:lvlText w:val=""/>
      <w:lvlJc w:val="left"/>
      <w:pPr>
        <w:ind w:left="720" w:hanging="360"/>
      </w:pPr>
      <w:rPr>
        <w:rFonts w:ascii="Symbol" w:hAnsi="Symbol"/>
      </w:rPr>
    </w:lvl>
    <w:lvl w:ilvl="8" w:tplc="7B1ED2A0">
      <w:start w:val="1"/>
      <w:numFmt w:val="bullet"/>
      <w:lvlText w:val=""/>
      <w:lvlJc w:val="left"/>
      <w:pPr>
        <w:ind w:left="720" w:hanging="360"/>
      </w:pPr>
      <w:rPr>
        <w:rFonts w:ascii="Symbol" w:hAnsi="Symbol"/>
      </w:rPr>
    </w:lvl>
  </w:abstractNum>
  <w:abstractNum w:abstractNumId="17" w15:restartNumberingAfterBreak="0">
    <w:nsid w:val="7BDA2EA4"/>
    <w:multiLevelType w:val="multilevel"/>
    <w:tmpl w:val="7BDA2E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8A7D88"/>
    <w:multiLevelType w:val="hybridMultilevel"/>
    <w:tmpl w:val="3E048CA6"/>
    <w:lvl w:ilvl="0" w:tplc="54F6F1BE">
      <w:start w:val="1"/>
      <w:numFmt w:val="bullet"/>
      <w:lvlText w:val=""/>
      <w:lvlJc w:val="left"/>
      <w:pPr>
        <w:ind w:left="720" w:hanging="360"/>
      </w:pPr>
      <w:rPr>
        <w:rFonts w:ascii="Symbol" w:hAnsi="Symbol"/>
      </w:rPr>
    </w:lvl>
    <w:lvl w:ilvl="1" w:tplc="9E06BE78">
      <w:start w:val="1"/>
      <w:numFmt w:val="bullet"/>
      <w:lvlText w:val=""/>
      <w:lvlJc w:val="left"/>
      <w:pPr>
        <w:ind w:left="720" w:hanging="360"/>
      </w:pPr>
      <w:rPr>
        <w:rFonts w:ascii="Symbol" w:hAnsi="Symbol"/>
      </w:rPr>
    </w:lvl>
    <w:lvl w:ilvl="2" w:tplc="B9129B08">
      <w:start w:val="1"/>
      <w:numFmt w:val="bullet"/>
      <w:lvlText w:val=""/>
      <w:lvlJc w:val="left"/>
      <w:pPr>
        <w:ind w:left="720" w:hanging="360"/>
      </w:pPr>
      <w:rPr>
        <w:rFonts w:ascii="Symbol" w:hAnsi="Symbol"/>
      </w:rPr>
    </w:lvl>
    <w:lvl w:ilvl="3" w:tplc="FFB4477E">
      <w:start w:val="1"/>
      <w:numFmt w:val="bullet"/>
      <w:lvlText w:val=""/>
      <w:lvlJc w:val="left"/>
      <w:pPr>
        <w:ind w:left="720" w:hanging="360"/>
      </w:pPr>
      <w:rPr>
        <w:rFonts w:ascii="Symbol" w:hAnsi="Symbol"/>
      </w:rPr>
    </w:lvl>
    <w:lvl w:ilvl="4" w:tplc="27AC78E0">
      <w:start w:val="1"/>
      <w:numFmt w:val="bullet"/>
      <w:lvlText w:val=""/>
      <w:lvlJc w:val="left"/>
      <w:pPr>
        <w:ind w:left="720" w:hanging="360"/>
      </w:pPr>
      <w:rPr>
        <w:rFonts w:ascii="Symbol" w:hAnsi="Symbol"/>
      </w:rPr>
    </w:lvl>
    <w:lvl w:ilvl="5" w:tplc="92D4599C">
      <w:start w:val="1"/>
      <w:numFmt w:val="bullet"/>
      <w:lvlText w:val=""/>
      <w:lvlJc w:val="left"/>
      <w:pPr>
        <w:ind w:left="720" w:hanging="360"/>
      </w:pPr>
      <w:rPr>
        <w:rFonts w:ascii="Symbol" w:hAnsi="Symbol"/>
      </w:rPr>
    </w:lvl>
    <w:lvl w:ilvl="6" w:tplc="11BE020C">
      <w:start w:val="1"/>
      <w:numFmt w:val="bullet"/>
      <w:lvlText w:val=""/>
      <w:lvlJc w:val="left"/>
      <w:pPr>
        <w:ind w:left="720" w:hanging="360"/>
      </w:pPr>
      <w:rPr>
        <w:rFonts w:ascii="Symbol" w:hAnsi="Symbol"/>
      </w:rPr>
    </w:lvl>
    <w:lvl w:ilvl="7" w:tplc="033C5784">
      <w:start w:val="1"/>
      <w:numFmt w:val="bullet"/>
      <w:lvlText w:val=""/>
      <w:lvlJc w:val="left"/>
      <w:pPr>
        <w:ind w:left="720" w:hanging="360"/>
      </w:pPr>
      <w:rPr>
        <w:rFonts w:ascii="Symbol" w:hAnsi="Symbol"/>
      </w:rPr>
    </w:lvl>
    <w:lvl w:ilvl="8" w:tplc="D5747B02">
      <w:start w:val="1"/>
      <w:numFmt w:val="bullet"/>
      <w:lvlText w:val=""/>
      <w:lvlJc w:val="left"/>
      <w:pPr>
        <w:ind w:left="720" w:hanging="360"/>
      </w:pPr>
      <w:rPr>
        <w:rFonts w:ascii="Symbol" w:hAnsi="Symbol"/>
      </w:rPr>
    </w:lvl>
  </w:abstractNum>
  <w:abstractNum w:abstractNumId="19" w15:restartNumberingAfterBreak="0">
    <w:nsid w:val="7E776C94"/>
    <w:multiLevelType w:val="hybridMultilevel"/>
    <w:tmpl w:val="B9A47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90037486">
    <w:abstractNumId w:val="19"/>
  </w:num>
  <w:num w:numId="2" w16cid:durableId="765881666">
    <w:abstractNumId w:val="11"/>
  </w:num>
  <w:num w:numId="3" w16cid:durableId="482699028">
    <w:abstractNumId w:val="13"/>
  </w:num>
  <w:num w:numId="4" w16cid:durableId="2117947644">
    <w:abstractNumId w:val="14"/>
  </w:num>
  <w:num w:numId="5" w16cid:durableId="684215431">
    <w:abstractNumId w:val="2"/>
  </w:num>
  <w:num w:numId="6" w16cid:durableId="1334146083">
    <w:abstractNumId w:val="6"/>
  </w:num>
  <w:num w:numId="7" w16cid:durableId="1649674580">
    <w:abstractNumId w:val="12"/>
  </w:num>
  <w:num w:numId="8" w16cid:durableId="298270698">
    <w:abstractNumId w:val="15"/>
  </w:num>
  <w:num w:numId="9" w16cid:durableId="140654856">
    <w:abstractNumId w:val="0"/>
  </w:num>
  <w:num w:numId="10" w16cid:durableId="1071319208">
    <w:abstractNumId w:val="5"/>
  </w:num>
  <w:num w:numId="11" w16cid:durableId="1834948232">
    <w:abstractNumId w:val="9"/>
  </w:num>
  <w:num w:numId="12" w16cid:durableId="1290433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781466">
    <w:abstractNumId w:val="17"/>
  </w:num>
  <w:num w:numId="14" w16cid:durableId="1291932392">
    <w:abstractNumId w:val="8"/>
  </w:num>
  <w:num w:numId="15" w16cid:durableId="1976909497">
    <w:abstractNumId w:val="10"/>
  </w:num>
  <w:num w:numId="16" w16cid:durableId="639116254">
    <w:abstractNumId w:val="18"/>
  </w:num>
  <w:num w:numId="17" w16cid:durableId="1843005725">
    <w:abstractNumId w:val="16"/>
  </w:num>
  <w:num w:numId="18" w16cid:durableId="450634631">
    <w:abstractNumId w:val="3"/>
  </w:num>
  <w:num w:numId="19" w16cid:durableId="2047825250">
    <w:abstractNumId w:val="4"/>
  </w:num>
  <w:num w:numId="20" w16cid:durableId="1866676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sDAzNzc3tbSwNDdU0lEKTi0uzszPAykwqgUAVsapPCwAAAA="/>
  </w:docVars>
  <w:rsids>
    <w:rsidRoot w:val="0048529F"/>
    <w:rsid w:val="0000350D"/>
    <w:rsid w:val="00007944"/>
    <w:rsid w:val="000101D8"/>
    <w:rsid w:val="000102FA"/>
    <w:rsid w:val="00011979"/>
    <w:rsid w:val="0001216B"/>
    <w:rsid w:val="0002372F"/>
    <w:rsid w:val="000238D5"/>
    <w:rsid w:val="0003271D"/>
    <w:rsid w:val="0004130F"/>
    <w:rsid w:val="00042B77"/>
    <w:rsid w:val="0004421C"/>
    <w:rsid w:val="000504F6"/>
    <w:rsid w:val="00051E5F"/>
    <w:rsid w:val="00056EB0"/>
    <w:rsid w:val="000612BF"/>
    <w:rsid w:val="000635B4"/>
    <w:rsid w:val="00063ED0"/>
    <w:rsid w:val="00064AFF"/>
    <w:rsid w:val="00070049"/>
    <w:rsid w:val="00071EC1"/>
    <w:rsid w:val="0007255E"/>
    <w:rsid w:val="0007797C"/>
    <w:rsid w:val="00080333"/>
    <w:rsid w:val="0008165F"/>
    <w:rsid w:val="000868F7"/>
    <w:rsid w:val="00086F10"/>
    <w:rsid w:val="000916F2"/>
    <w:rsid w:val="00092CBF"/>
    <w:rsid w:val="000964B6"/>
    <w:rsid w:val="000968BA"/>
    <w:rsid w:val="000A22CD"/>
    <w:rsid w:val="000A28A1"/>
    <w:rsid w:val="000A35C0"/>
    <w:rsid w:val="000A41CF"/>
    <w:rsid w:val="000A4C8C"/>
    <w:rsid w:val="000B0ADF"/>
    <w:rsid w:val="000B1518"/>
    <w:rsid w:val="000B2065"/>
    <w:rsid w:val="000B4B5D"/>
    <w:rsid w:val="000C2DE8"/>
    <w:rsid w:val="000C359F"/>
    <w:rsid w:val="000C669A"/>
    <w:rsid w:val="000D547B"/>
    <w:rsid w:val="000D5FDC"/>
    <w:rsid w:val="000E1207"/>
    <w:rsid w:val="000E3C63"/>
    <w:rsid w:val="000E3FB8"/>
    <w:rsid w:val="000E51BA"/>
    <w:rsid w:val="000E62AA"/>
    <w:rsid w:val="000E79F0"/>
    <w:rsid w:val="000F12FE"/>
    <w:rsid w:val="000F18E6"/>
    <w:rsid w:val="000F35CE"/>
    <w:rsid w:val="000F487C"/>
    <w:rsid w:val="000F7DC8"/>
    <w:rsid w:val="001021B5"/>
    <w:rsid w:val="001026F2"/>
    <w:rsid w:val="00106FE1"/>
    <w:rsid w:val="001077A4"/>
    <w:rsid w:val="00112627"/>
    <w:rsid w:val="00115491"/>
    <w:rsid w:val="00116240"/>
    <w:rsid w:val="00120EDD"/>
    <w:rsid w:val="00122084"/>
    <w:rsid w:val="00130749"/>
    <w:rsid w:val="00131013"/>
    <w:rsid w:val="0013335C"/>
    <w:rsid w:val="001333A7"/>
    <w:rsid w:val="00136DAD"/>
    <w:rsid w:val="00137D73"/>
    <w:rsid w:val="00147B6E"/>
    <w:rsid w:val="00157F49"/>
    <w:rsid w:val="001650B6"/>
    <w:rsid w:val="001678A1"/>
    <w:rsid w:val="00172EB3"/>
    <w:rsid w:val="00175E1E"/>
    <w:rsid w:val="00180CF9"/>
    <w:rsid w:val="001861D0"/>
    <w:rsid w:val="00194952"/>
    <w:rsid w:val="001951E9"/>
    <w:rsid w:val="00197CBD"/>
    <w:rsid w:val="001A1761"/>
    <w:rsid w:val="001B151D"/>
    <w:rsid w:val="001B4424"/>
    <w:rsid w:val="001B485F"/>
    <w:rsid w:val="001B5959"/>
    <w:rsid w:val="001B649C"/>
    <w:rsid w:val="001B64C1"/>
    <w:rsid w:val="001C0B63"/>
    <w:rsid w:val="001C2BB5"/>
    <w:rsid w:val="001D008F"/>
    <w:rsid w:val="001D206A"/>
    <w:rsid w:val="001D62DA"/>
    <w:rsid w:val="001D70A5"/>
    <w:rsid w:val="001D73A8"/>
    <w:rsid w:val="001E0137"/>
    <w:rsid w:val="001E225B"/>
    <w:rsid w:val="001E759C"/>
    <w:rsid w:val="001F15E1"/>
    <w:rsid w:val="001F1BE6"/>
    <w:rsid w:val="00204B8A"/>
    <w:rsid w:val="002075D3"/>
    <w:rsid w:val="002130DA"/>
    <w:rsid w:val="00213520"/>
    <w:rsid w:val="002160B6"/>
    <w:rsid w:val="00216FA2"/>
    <w:rsid w:val="00217777"/>
    <w:rsid w:val="0022690D"/>
    <w:rsid w:val="00230CD4"/>
    <w:rsid w:val="002332BD"/>
    <w:rsid w:val="00234254"/>
    <w:rsid w:val="0023482A"/>
    <w:rsid w:val="0023521E"/>
    <w:rsid w:val="00236FC8"/>
    <w:rsid w:val="00237B7E"/>
    <w:rsid w:val="00244289"/>
    <w:rsid w:val="00244C3B"/>
    <w:rsid w:val="002450A9"/>
    <w:rsid w:val="0025190A"/>
    <w:rsid w:val="00256ADF"/>
    <w:rsid w:val="00264831"/>
    <w:rsid w:val="00267EA3"/>
    <w:rsid w:val="00270BA2"/>
    <w:rsid w:val="002722C2"/>
    <w:rsid w:val="00275ECF"/>
    <w:rsid w:val="002767AF"/>
    <w:rsid w:val="00276C46"/>
    <w:rsid w:val="0027735A"/>
    <w:rsid w:val="002823D4"/>
    <w:rsid w:val="00282AF6"/>
    <w:rsid w:val="00286357"/>
    <w:rsid w:val="002B5064"/>
    <w:rsid w:val="002B5768"/>
    <w:rsid w:val="002C0D58"/>
    <w:rsid w:val="002C7D35"/>
    <w:rsid w:val="002D027D"/>
    <w:rsid w:val="002D3ABB"/>
    <w:rsid w:val="002D6654"/>
    <w:rsid w:val="002D74A3"/>
    <w:rsid w:val="002D7995"/>
    <w:rsid w:val="002D7DD2"/>
    <w:rsid w:val="002E39AF"/>
    <w:rsid w:val="002E48D1"/>
    <w:rsid w:val="002F391D"/>
    <w:rsid w:val="002F41F8"/>
    <w:rsid w:val="002F44DF"/>
    <w:rsid w:val="002F511B"/>
    <w:rsid w:val="003001E8"/>
    <w:rsid w:val="0030142A"/>
    <w:rsid w:val="003015A0"/>
    <w:rsid w:val="003034E3"/>
    <w:rsid w:val="003069E8"/>
    <w:rsid w:val="00307F0E"/>
    <w:rsid w:val="00313E44"/>
    <w:rsid w:val="0031474D"/>
    <w:rsid w:val="00314EDD"/>
    <w:rsid w:val="003159A2"/>
    <w:rsid w:val="003215B9"/>
    <w:rsid w:val="00324669"/>
    <w:rsid w:val="00326622"/>
    <w:rsid w:val="00326815"/>
    <w:rsid w:val="00330126"/>
    <w:rsid w:val="003359A8"/>
    <w:rsid w:val="003366EB"/>
    <w:rsid w:val="0033704D"/>
    <w:rsid w:val="00341BEB"/>
    <w:rsid w:val="003447B2"/>
    <w:rsid w:val="003447F8"/>
    <w:rsid w:val="003468C3"/>
    <w:rsid w:val="003529D7"/>
    <w:rsid w:val="00363289"/>
    <w:rsid w:val="00364872"/>
    <w:rsid w:val="00366146"/>
    <w:rsid w:val="00367AFF"/>
    <w:rsid w:val="00367DFF"/>
    <w:rsid w:val="003726AC"/>
    <w:rsid w:val="00372C20"/>
    <w:rsid w:val="00376295"/>
    <w:rsid w:val="0038061D"/>
    <w:rsid w:val="00386967"/>
    <w:rsid w:val="00386EA2"/>
    <w:rsid w:val="00391285"/>
    <w:rsid w:val="00392CE1"/>
    <w:rsid w:val="003A1DF0"/>
    <w:rsid w:val="003A4F21"/>
    <w:rsid w:val="003A760B"/>
    <w:rsid w:val="003B094D"/>
    <w:rsid w:val="003B1B31"/>
    <w:rsid w:val="003B1E54"/>
    <w:rsid w:val="003B2534"/>
    <w:rsid w:val="003B3B09"/>
    <w:rsid w:val="003B7B52"/>
    <w:rsid w:val="003C1B83"/>
    <w:rsid w:val="003C4E8F"/>
    <w:rsid w:val="003C5115"/>
    <w:rsid w:val="003D0CC9"/>
    <w:rsid w:val="003D2217"/>
    <w:rsid w:val="003D7FB7"/>
    <w:rsid w:val="003E3FB5"/>
    <w:rsid w:val="003E53E2"/>
    <w:rsid w:val="003E69E2"/>
    <w:rsid w:val="003E7EB7"/>
    <w:rsid w:val="003F168E"/>
    <w:rsid w:val="003F65FD"/>
    <w:rsid w:val="003F6F17"/>
    <w:rsid w:val="00401081"/>
    <w:rsid w:val="00401349"/>
    <w:rsid w:val="00403C19"/>
    <w:rsid w:val="004067BE"/>
    <w:rsid w:val="0041330B"/>
    <w:rsid w:val="00414099"/>
    <w:rsid w:val="0042108C"/>
    <w:rsid w:val="00422C03"/>
    <w:rsid w:val="00423E21"/>
    <w:rsid w:val="00426C2D"/>
    <w:rsid w:val="0042725E"/>
    <w:rsid w:val="00433AFC"/>
    <w:rsid w:val="0043513E"/>
    <w:rsid w:val="00441C8D"/>
    <w:rsid w:val="00441DAA"/>
    <w:rsid w:val="00441E92"/>
    <w:rsid w:val="0044215F"/>
    <w:rsid w:val="00446B5A"/>
    <w:rsid w:val="00456F6B"/>
    <w:rsid w:val="00457AEE"/>
    <w:rsid w:val="00467DE7"/>
    <w:rsid w:val="0047113E"/>
    <w:rsid w:val="004766A6"/>
    <w:rsid w:val="00480E92"/>
    <w:rsid w:val="00481314"/>
    <w:rsid w:val="004815C5"/>
    <w:rsid w:val="0048463C"/>
    <w:rsid w:val="00484B18"/>
    <w:rsid w:val="0048529F"/>
    <w:rsid w:val="00486D54"/>
    <w:rsid w:val="00490901"/>
    <w:rsid w:val="00493901"/>
    <w:rsid w:val="004A091C"/>
    <w:rsid w:val="004A1CE9"/>
    <w:rsid w:val="004A3A93"/>
    <w:rsid w:val="004A68CC"/>
    <w:rsid w:val="004A74D4"/>
    <w:rsid w:val="004A7746"/>
    <w:rsid w:val="004B329B"/>
    <w:rsid w:val="004B5F67"/>
    <w:rsid w:val="004C3918"/>
    <w:rsid w:val="004C76EF"/>
    <w:rsid w:val="004D0CF7"/>
    <w:rsid w:val="004D1D6B"/>
    <w:rsid w:val="004D40C1"/>
    <w:rsid w:val="004E253F"/>
    <w:rsid w:val="004E383F"/>
    <w:rsid w:val="004F6E5D"/>
    <w:rsid w:val="004F75C3"/>
    <w:rsid w:val="0050396E"/>
    <w:rsid w:val="00504D06"/>
    <w:rsid w:val="005056D9"/>
    <w:rsid w:val="0051077E"/>
    <w:rsid w:val="00512DBE"/>
    <w:rsid w:val="00513F82"/>
    <w:rsid w:val="00514987"/>
    <w:rsid w:val="00520613"/>
    <w:rsid w:val="005264EB"/>
    <w:rsid w:val="00526F06"/>
    <w:rsid w:val="00530252"/>
    <w:rsid w:val="00531A4E"/>
    <w:rsid w:val="00533046"/>
    <w:rsid w:val="005437A2"/>
    <w:rsid w:val="005442AB"/>
    <w:rsid w:val="00547A66"/>
    <w:rsid w:val="005576F1"/>
    <w:rsid w:val="00560391"/>
    <w:rsid w:val="00561A4C"/>
    <w:rsid w:val="00563539"/>
    <w:rsid w:val="0056580A"/>
    <w:rsid w:val="005724D5"/>
    <w:rsid w:val="00574FC2"/>
    <w:rsid w:val="00575BBE"/>
    <w:rsid w:val="00580860"/>
    <w:rsid w:val="0058144D"/>
    <w:rsid w:val="00582B87"/>
    <w:rsid w:val="0059268B"/>
    <w:rsid w:val="00594121"/>
    <w:rsid w:val="0059483A"/>
    <w:rsid w:val="00594B22"/>
    <w:rsid w:val="005A0607"/>
    <w:rsid w:val="005A12B5"/>
    <w:rsid w:val="005A2F0A"/>
    <w:rsid w:val="005A3063"/>
    <w:rsid w:val="005A54DF"/>
    <w:rsid w:val="005B1B19"/>
    <w:rsid w:val="005B5BB6"/>
    <w:rsid w:val="005B6A69"/>
    <w:rsid w:val="005C0B5D"/>
    <w:rsid w:val="005C200A"/>
    <w:rsid w:val="005C4469"/>
    <w:rsid w:val="005C4BFE"/>
    <w:rsid w:val="005C72E6"/>
    <w:rsid w:val="005D08F6"/>
    <w:rsid w:val="005D0D3A"/>
    <w:rsid w:val="005D27A1"/>
    <w:rsid w:val="005D28C6"/>
    <w:rsid w:val="005D572D"/>
    <w:rsid w:val="005E18DD"/>
    <w:rsid w:val="005E2DBB"/>
    <w:rsid w:val="005E352F"/>
    <w:rsid w:val="005F2531"/>
    <w:rsid w:val="005F7BD2"/>
    <w:rsid w:val="006052DE"/>
    <w:rsid w:val="00605B75"/>
    <w:rsid w:val="00606635"/>
    <w:rsid w:val="00615326"/>
    <w:rsid w:val="006163F0"/>
    <w:rsid w:val="0061665A"/>
    <w:rsid w:val="00620C99"/>
    <w:rsid w:val="00620D70"/>
    <w:rsid w:val="00624D21"/>
    <w:rsid w:val="00625412"/>
    <w:rsid w:val="0062567B"/>
    <w:rsid w:val="00630A52"/>
    <w:rsid w:val="00634623"/>
    <w:rsid w:val="00634941"/>
    <w:rsid w:val="0063743B"/>
    <w:rsid w:val="0063776D"/>
    <w:rsid w:val="00640D36"/>
    <w:rsid w:val="006474BF"/>
    <w:rsid w:val="00647B49"/>
    <w:rsid w:val="00653410"/>
    <w:rsid w:val="00654FE2"/>
    <w:rsid w:val="00655C97"/>
    <w:rsid w:val="0066171C"/>
    <w:rsid w:val="00662EC2"/>
    <w:rsid w:val="0066703C"/>
    <w:rsid w:val="00672944"/>
    <w:rsid w:val="0067490B"/>
    <w:rsid w:val="00674EAC"/>
    <w:rsid w:val="00675A84"/>
    <w:rsid w:val="0067631F"/>
    <w:rsid w:val="0068423B"/>
    <w:rsid w:val="0068673F"/>
    <w:rsid w:val="006879E1"/>
    <w:rsid w:val="00690BA5"/>
    <w:rsid w:val="00696C94"/>
    <w:rsid w:val="006979B0"/>
    <w:rsid w:val="006A2ADE"/>
    <w:rsid w:val="006B19CB"/>
    <w:rsid w:val="006B249C"/>
    <w:rsid w:val="006B49F0"/>
    <w:rsid w:val="006B5E0A"/>
    <w:rsid w:val="006B7020"/>
    <w:rsid w:val="006C3EDF"/>
    <w:rsid w:val="006D0EF1"/>
    <w:rsid w:val="006D3CE5"/>
    <w:rsid w:val="006D430D"/>
    <w:rsid w:val="006D4555"/>
    <w:rsid w:val="006D59B0"/>
    <w:rsid w:val="006E02AA"/>
    <w:rsid w:val="006E0DA8"/>
    <w:rsid w:val="006E3E47"/>
    <w:rsid w:val="006E5A41"/>
    <w:rsid w:val="006F0D48"/>
    <w:rsid w:val="006F5A51"/>
    <w:rsid w:val="0070451C"/>
    <w:rsid w:val="00707D68"/>
    <w:rsid w:val="00715C3B"/>
    <w:rsid w:val="007164A7"/>
    <w:rsid w:val="007165BF"/>
    <w:rsid w:val="00727865"/>
    <w:rsid w:val="007348D3"/>
    <w:rsid w:val="007368BB"/>
    <w:rsid w:val="00742A5D"/>
    <w:rsid w:val="007430DA"/>
    <w:rsid w:val="0074745A"/>
    <w:rsid w:val="007529A9"/>
    <w:rsid w:val="00752A08"/>
    <w:rsid w:val="00754BD5"/>
    <w:rsid w:val="00754D9E"/>
    <w:rsid w:val="0075510A"/>
    <w:rsid w:val="00756514"/>
    <w:rsid w:val="0076067D"/>
    <w:rsid w:val="007624E9"/>
    <w:rsid w:val="00767011"/>
    <w:rsid w:val="0077012F"/>
    <w:rsid w:val="00770191"/>
    <w:rsid w:val="00782E0D"/>
    <w:rsid w:val="0078336C"/>
    <w:rsid w:val="007833AA"/>
    <w:rsid w:val="00784432"/>
    <w:rsid w:val="00787E6B"/>
    <w:rsid w:val="00790A02"/>
    <w:rsid w:val="00793CE7"/>
    <w:rsid w:val="00795312"/>
    <w:rsid w:val="007A271A"/>
    <w:rsid w:val="007A303A"/>
    <w:rsid w:val="007A7F86"/>
    <w:rsid w:val="007B66D7"/>
    <w:rsid w:val="007B6A55"/>
    <w:rsid w:val="007C125B"/>
    <w:rsid w:val="007C4370"/>
    <w:rsid w:val="007D1D0E"/>
    <w:rsid w:val="007D5623"/>
    <w:rsid w:val="007D58CC"/>
    <w:rsid w:val="007E251B"/>
    <w:rsid w:val="007E3572"/>
    <w:rsid w:val="007F352F"/>
    <w:rsid w:val="007F7377"/>
    <w:rsid w:val="00803124"/>
    <w:rsid w:val="0080448D"/>
    <w:rsid w:val="00804B11"/>
    <w:rsid w:val="00807560"/>
    <w:rsid w:val="0081169A"/>
    <w:rsid w:val="00812FCD"/>
    <w:rsid w:val="00813464"/>
    <w:rsid w:val="0081442D"/>
    <w:rsid w:val="00821610"/>
    <w:rsid w:val="008225C1"/>
    <w:rsid w:val="00825DA9"/>
    <w:rsid w:val="008339D0"/>
    <w:rsid w:val="0083571A"/>
    <w:rsid w:val="0084370A"/>
    <w:rsid w:val="008444A7"/>
    <w:rsid w:val="00846503"/>
    <w:rsid w:val="008467EF"/>
    <w:rsid w:val="00851764"/>
    <w:rsid w:val="00852420"/>
    <w:rsid w:val="00862B71"/>
    <w:rsid w:val="00864585"/>
    <w:rsid w:val="008650AA"/>
    <w:rsid w:val="00867535"/>
    <w:rsid w:val="00873480"/>
    <w:rsid w:val="00874C91"/>
    <w:rsid w:val="00876B5D"/>
    <w:rsid w:val="0087703C"/>
    <w:rsid w:val="0088056D"/>
    <w:rsid w:val="008848E1"/>
    <w:rsid w:val="00884943"/>
    <w:rsid w:val="008857F9"/>
    <w:rsid w:val="008931ED"/>
    <w:rsid w:val="00896EB3"/>
    <w:rsid w:val="00897FFD"/>
    <w:rsid w:val="008C35F8"/>
    <w:rsid w:val="008C395B"/>
    <w:rsid w:val="008C58D8"/>
    <w:rsid w:val="008C79CC"/>
    <w:rsid w:val="008D0467"/>
    <w:rsid w:val="008D065F"/>
    <w:rsid w:val="008D1DC6"/>
    <w:rsid w:val="008D6BB9"/>
    <w:rsid w:val="008E1240"/>
    <w:rsid w:val="008E2915"/>
    <w:rsid w:val="008E299C"/>
    <w:rsid w:val="00901F76"/>
    <w:rsid w:val="00901F84"/>
    <w:rsid w:val="0091087A"/>
    <w:rsid w:val="009109FB"/>
    <w:rsid w:val="0091309D"/>
    <w:rsid w:val="00915748"/>
    <w:rsid w:val="0091579F"/>
    <w:rsid w:val="00923793"/>
    <w:rsid w:val="00931328"/>
    <w:rsid w:val="00932BC5"/>
    <w:rsid w:val="00934943"/>
    <w:rsid w:val="00940548"/>
    <w:rsid w:val="009417BB"/>
    <w:rsid w:val="00947DEE"/>
    <w:rsid w:val="009522FA"/>
    <w:rsid w:val="009545BD"/>
    <w:rsid w:val="00954673"/>
    <w:rsid w:val="00955E2F"/>
    <w:rsid w:val="00962E02"/>
    <w:rsid w:val="00964384"/>
    <w:rsid w:val="00964A85"/>
    <w:rsid w:val="00964D65"/>
    <w:rsid w:val="00972A2B"/>
    <w:rsid w:val="00981B58"/>
    <w:rsid w:val="00982745"/>
    <w:rsid w:val="00984B25"/>
    <w:rsid w:val="009926C8"/>
    <w:rsid w:val="009A1EA2"/>
    <w:rsid w:val="009A334C"/>
    <w:rsid w:val="009A72A6"/>
    <w:rsid w:val="009B11A0"/>
    <w:rsid w:val="009B2522"/>
    <w:rsid w:val="009B2E1A"/>
    <w:rsid w:val="009B401B"/>
    <w:rsid w:val="009B670C"/>
    <w:rsid w:val="009C52D2"/>
    <w:rsid w:val="009C64EA"/>
    <w:rsid w:val="009C7268"/>
    <w:rsid w:val="009C7AB4"/>
    <w:rsid w:val="009D4108"/>
    <w:rsid w:val="009D60AC"/>
    <w:rsid w:val="009D769C"/>
    <w:rsid w:val="009E03AC"/>
    <w:rsid w:val="009E1507"/>
    <w:rsid w:val="009E4094"/>
    <w:rsid w:val="009F10EC"/>
    <w:rsid w:val="00A037E9"/>
    <w:rsid w:val="00A076C8"/>
    <w:rsid w:val="00A10F88"/>
    <w:rsid w:val="00A16C29"/>
    <w:rsid w:val="00A17629"/>
    <w:rsid w:val="00A20136"/>
    <w:rsid w:val="00A20C6D"/>
    <w:rsid w:val="00A2559D"/>
    <w:rsid w:val="00A2701E"/>
    <w:rsid w:val="00A317F9"/>
    <w:rsid w:val="00A34789"/>
    <w:rsid w:val="00A34B59"/>
    <w:rsid w:val="00A36CD8"/>
    <w:rsid w:val="00A4004C"/>
    <w:rsid w:val="00A4311C"/>
    <w:rsid w:val="00A510FD"/>
    <w:rsid w:val="00A517DC"/>
    <w:rsid w:val="00A57780"/>
    <w:rsid w:val="00A60146"/>
    <w:rsid w:val="00A61D85"/>
    <w:rsid w:val="00A62841"/>
    <w:rsid w:val="00A64429"/>
    <w:rsid w:val="00A674A9"/>
    <w:rsid w:val="00A90BD0"/>
    <w:rsid w:val="00A94951"/>
    <w:rsid w:val="00AA3300"/>
    <w:rsid w:val="00AB6728"/>
    <w:rsid w:val="00AC0CAD"/>
    <w:rsid w:val="00AC0DEC"/>
    <w:rsid w:val="00AC2495"/>
    <w:rsid w:val="00AC64B1"/>
    <w:rsid w:val="00AD684D"/>
    <w:rsid w:val="00AE04A5"/>
    <w:rsid w:val="00AE0AA7"/>
    <w:rsid w:val="00AE2C48"/>
    <w:rsid w:val="00AE41C5"/>
    <w:rsid w:val="00AE5ED9"/>
    <w:rsid w:val="00B01171"/>
    <w:rsid w:val="00B0132E"/>
    <w:rsid w:val="00B0589D"/>
    <w:rsid w:val="00B07D32"/>
    <w:rsid w:val="00B123D6"/>
    <w:rsid w:val="00B200F5"/>
    <w:rsid w:val="00B226E3"/>
    <w:rsid w:val="00B22DE5"/>
    <w:rsid w:val="00B26869"/>
    <w:rsid w:val="00B27F35"/>
    <w:rsid w:val="00B316FD"/>
    <w:rsid w:val="00B33797"/>
    <w:rsid w:val="00B34512"/>
    <w:rsid w:val="00B368D1"/>
    <w:rsid w:val="00B37A08"/>
    <w:rsid w:val="00B4541A"/>
    <w:rsid w:val="00B47634"/>
    <w:rsid w:val="00B47DA6"/>
    <w:rsid w:val="00B57538"/>
    <w:rsid w:val="00B604DC"/>
    <w:rsid w:val="00B60EF7"/>
    <w:rsid w:val="00B6441C"/>
    <w:rsid w:val="00B677EE"/>
    <w:rsid w:val="00B7004E"/>
    <w:rsid w:val="00B802B9"/>
    <w:rsid w:val="00B8497E"/>
    <w:rsid w:val="00B84D69"/>
    <w:rsid w:val="00B8652C"/>
    <w:rsid w:val="00B86EB4"/>
    <w:rsid w:val="00BA00F1"/>
    <w:rsid w:val="00BA2C42"/>
    <w:rsid w:val="00BA32C9"/>
    <w:rsid w:val="00BA4DA2"/>
    <w:rsid w:val="00BA6915"/>
    <w:rsid w:val="00BB63D8"/>
    <w:rsid w:val="00BC0196"/>
    <w:rsid w:val="00BC7381"/>
    <w:rsid w:val="00BD733A"/>
    <w:rsid w:val="00BE1AF5"/>
    <w:rsid w:val="00BE30EA"/>
    <w:rsid w:val="00BE6E9C"/>
    <w:rsid w:val="00BF150D"/>
    <w:rsid w:val="00BF1562"/>
    <w:rsid w:val="00BF21D9"/>
    <w:rsid w:val="00BF378B"/>
    <w:rsid w:val="00BF46EA"/>
    <w:rsid w:val="00C0142D"/>
    <w:rsid w:val="00C03095"/>
    <w:rsid w:val="00C033AC"/>
    <w:rsid w:val="00C16DBD"/>
    <w:rsid w:val="00C22E32"/>
    <w:rsid w:val="00C405D0"/>
    <w:rsid w:val="00C44279"/>
    <w:rsid w:val="00C4604D"/>
    <w:rsid w:val="00C46238"/>
    <w:rsid w:val="00C53CA0"/>
    <w:rsid w:val="00C55D1F"/>
    <w:rsid w:val="00C604B0"/>
    <w:rsid w:val="00C604FA"/>
    <w:rsid w:val="00C611CC"/>
    <w:rsid w:val="00C61362"/>
    <w:rsid w:val="00C63A1A"/>
    <w:rsid w:val="00C80AAC"/>
    <w:rsid w:val="00C8285F"/>
    <w:rsid w:val="00C951A1"/>
    <w:rsid w:val="00C96B22"/>
    <w:rsid w:val="00CA0542"/>
    <w:rsid w:val="00CA377B"/>
    <w:rsid w:val="00CA3CFF"/>
    <w:rsid w:val="00CA4254"/>
    <w:rsid w:val="00CB0111"/>
    <w:rsid w:val="00CB6F26"/>
    <w:rsid w:val="00CB7222"/>
    <w:rsid w:val="00CC11F6"/>
    <w:rsid w:val="00CC2344"/>
    <w:rsid w:val="00CC2EDD"/>
    <w:rsid w:val="00CC4CB1"/>
    <w:rsid w:val="00CC4CF4"/>
    <w:rsid w:val="00CD631C"/>
    <w:rsid w:val="00CD719B"/>
    <w:rsid w:val="00CF111E"/>
    <w:rsid w:val="00CF4455"/>
    <w:rsid w:val="00CF4560"/>
    <w:rsid w:val="00CF5596"/>
    <w:rsid w:val="00D0228B"/>
    <w:rsid w:val="00D043AC"/>
    <w:rsid w:val="00D063B2"/>
    <w:rsid w:val="00D2213D"/>
    <w:rsid w:val="00D23E2D"/>
    <w:rsid w:val="00D30D3D"/>
    <w:rsid w:val="00D335CA"/>
    <w:rsid w:val="00D37FCF"/>
    <w:rsid w:val="00D404B5"/>
    <w:rsid w:val="00D44528"/>
    <w:rsid w:val="00D451DE"/>
    <w:rsid w:val="00D45A6B"/>
    <w:rsid w:val="00D47F8C"/>
    <w:rsid w:val="00D553A7"/>
    <w:rsid w:val="00D555F5"/>
    <w:rsid w:val="00D61993"/>
    <w:rsid w:val="00D6472C"/>
    <w:rsid w:val="00D64A5D"/>
    <w:rsid w:val="00D73C7F"/>
    <w:rsid w:val="00D75DE1"/>
    <w:rsid w:val="00D8596A"/>
    <w:rsid w:val="00D8799D"/>
    <w:rsid w:val="00D9764A"/>
    <w:rsid w:val="00DA0585"/>
    <w:rsid w:val="00DA6281"/>
    <w:rsid w:val="00DB0865"/>
    <w:rsid w:val="00DB19C0"/>
    <w:rsid w:val="00DC3653"/>
    <w:rsid w:val="00DC6C33"/>
    <w:rsid w:val="00DD11E2"/>
    <w:rsid w:val="00DD2F33"/>
    <w:rsid w:val="00DD4553"/>
    <w:rsid w:val="00DD695C"/>
    <w:rsid w:val="00DE2BC3"/>
    <w:rsid w:val="00DE47BE"/>
    <w:rsid w:val="00DE55B7"/>
    <w:rsid w:val="00DE61E8"/>
    <w:rsid w:val="00DF6641"/>
    <w:rsid w:val="00DF74FE"/>
    <w:rsid w:val="00E02520"/>
    <w:rsid w:val="00E12713"/>
    <w:rsid w:val="00E12D56"/>
    <w:rsid w:val="00E21F3F"/>
    <w:rsid w:val="00E24578"/>
    <w:rsid w:val="00E25245"/>
    <w:rsid w:val="00E2532F"/>
    <w:rsid w:val="00E30292"/>
    <w:rsid w:val="00E33ECF"/>
    <w:rsid w:val="00E4146D"/>
    <w:rsid w:val="00E41611"/>
    <w:rsid w:val="00E41770"/>
    <w:rsid w:val="00E52DAB"/>
    <w:rsid w:val="00E54B7B"/>
    <w:rsid w:val="00E57545"/>
    <w:rsid w:val="00E57B14"/>
    <w:rsid w:val="00E6381C"/>
    <w:rsid w:val="00E63C52"/>
    <w:rsid w:val="00E71C72"/>
    <w:rsid w:val="00E71D5B"/>
    <w:rsid w:val="00E72331"/>
    <w:rsid w:val="00E74F68"/>
    <w:rsid w:val="00E77C45"/>
    <w:rsid w:val="00E8187F"/>
    <w:rsid w:val="00E82A5F"/>
    <w:rsid w:val="00E84405"/>
    <w:rsid w:val="00E85F2F"/>
    <w:rsid w:val="00E906B8"/>
    <w:rsid w:val="00E90E99"/>
    <w:rsid w:val="00E94180"/>
    <w:rsid w:val="00EA167B"/>
    <w:rsid w:val="00EA2562"/>
    <w:rsid w:val="00EA5075"/>
    <w:rsid w:val="00EA67B9"/>
    <w:rsid w:val="00EA7BCA"/>
    <w:rsid w:val="00EB12C3"/>
    <w:rsid w:val="00EB2898"/>
    <w:rsid w:val="00EB3411"/>
    <w:rsid w:val="00EB445E"/>
    <w:rsid w:val="00EC198A"/>
    <w:rsid w:val="00EC4A34"/>
    <w:rsid w:val="00EC7C84"/>
    <w:rsid w:val="00EC7D89"/>
    <w:rsid w:val="00EE1D64"/>
    <w:rsid w:val="00EE52B3"/>
    <w:rsid w:val="00EE7452"/>
    <w:rsid w:val="00EF23D1"/>
    <w:rsid w:val="00F00E4C"/>
    <w:rsid w:val="00F016FC"/>
    <w:rsid w:val="00F02C62"/>
    <w:rsid w:val="00F0518C"/>
    <w:rsid w:val="00F053B1"/>
    <w:rsid w:val="00F1123D"/>
    <w:rsid w:val="00F1415D"/>
    <w:rsid w:val="00F14634"/>
    <w:rsid w:val="00F16178"/>
    <w:rsid w:val="00F17E1D"/>
    <w:rsid w:val="00F22BC2"/>
    <w:rsid w:val="00F22D69"/>
    <w:rsid w:val="00F23B61"/>
    <w:rsid w:val="00F265BC"/>
    <w:rsid w:val="00F2664D"/>
    <w:rsid w:val="00F26F94"/>
    <w:rsid w:val="00F30FBA"/>
    <w:rsid w:val="00F439D1"/>
    <w:rsid w:val="00F53635"/>
    <w:rsid w:val="00F5677A"/>
    <w:rsid w:val="00F60100"/>
    <w:rsid w:val="00F61041"/>
    <w:rsid w:val="00F62E9B"/>
    <w:rsid w:val="00F6752E"/>
    <w:rsid w:val="00F73B99"/>
    <w:rsid w:val="00F769F1"/>
    <w:rsid w:val="00F77889"/>
    <w:rsid w:val="00F807D1"/>
    <w:rsid w:val="00F851C0"/>
    <w:rsid w:val="00F875B1"/>
    <w:rsid w:val="00F93C92"/>
    <w:rsid w:val="00FA0B25"/>
    <w:rsid w:val="00FA1770"/>
    <w:rsid w:val="00FA4B0A"/>
    <w:rsid w:val="00FB06A2"/>
    <w:rsid w:val="00FB0731"/>
    <w:rsid w:val="00FB4BB4"/>
    <w:rsid w:val="00FB77AD"/>
    <w:rsid w:val="00FB7FF7"/>
    <w:rsid w:val="00FC1DC0"/>
    <w:rsid w:val="00FD36CC"/>
    <w:rsid w:val="00FD3E2B"/>
    <w:rsid w:val="00FD4ABF"/>
    <w:rsid w:val="00FD507F"/>
    <w:rsid w:val="00FE075C"/>
    <w:rsid w:val="00FE25F6"/>
    <w:rsid w:val="00FE3F41"/>
    <w:rsid w:val="00FF0391"/>
    <w:rsid w:val="00FF3E8E"/>
    <w:rsid w:val="00FF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0E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pPr>
      <w:spacing w:before="100" w:beforeAutospacing="1" w:after="100" w:afterAutospacing="1"/>
      <w:ind w:left="-57" w:right="-57"/>
      <w:jc w:val="center"/>
    </w:pPr>
    <w:rPr>
      <w:sz w:val="22"/>
      <w:szCs w:val="22"/>
    </w:rPr>
  </w:style>
  <w:style w:type="paragraph" w:styleId="Heading1">
    <w:name w:val="heading 1"/>
    <w:aliases w:val="2 ABSTRAK ENGLISH"/>
    <w:basedOn w:val="BasicParagraph"/>
    <w:next w:val="Normal"/>
    <w:link w:val="Heading1Char"/>
    <w:uiPriority w:val="9"/>
    <w:qFormat/>
    <w:rsid w:val="00F5677A"/>
    <w:pPr>
      <w:suppressAutoHyphens/>
      <w:spacing w:line="240" w:lineRule="auto"/>
      <w:jc w:val="both"/>
      <w:outlineLvl w:val="0"/>
    </w:pPr>
    <w:rPr>
      <w:rFonts w:ascii="Cambria" w:hAnsi="Cambria" w:cs="Times New Roman"/>
      <w:i/>
      <w:iCs/>
      <w:szCs w:val="18"/>
      <w:lang w:val="en-US"/>
    </w:rPr>
  </w:style>
  <w:style w:type="paragraph" w:styleId="Heading2">
    <w:name w:val="heading 2"/>
    <w:aliases w:val="4 alamat"/>
    <w:basedOn w:val="ISI"/>
    <w:next w:val="Normal"/>
    <w:link w:val="Heading2Char"/>
    <w:uiPriority w:val="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unhideWhenUsed/>
    <w:qFormat/>
    <w:rsid w:val="000A22CD"/>
    <w:pPr>
      <w:tabs>
        <w:tab w:val="left" w:pos="284"/>
      </w:tabs>
      <w:suppressAutoHyphens/>
      <w:spacing w:line="240" w:lineRule="auto"/>
      <w:ind w:firstLine="0"/>
      <w:jc w:val="left"/>
      <w:outlineLvl w:val="2"/>
    </w:pPr>
    <w:rPr>
      <w:rFonts w:ascii="Cambria" w:hAnsi="Cambria" w:cs="Times New Roman"/>
      <w:b/>
      <w:szCs w:val="20"/>
      <w:lang w:val="x-none" w:eastAsia="x-none"/>
    </w:rPr>
  </w:style>
  <w:style w:type="paragraph" w:styleId="Heading4">
    <w:name w:val="heading 4"/>
    <w:aliases w:val="5 ISI"/>
    <w:basedOn w:val="ISI"/>
    <w:next w:val="Normal"/>
    <w:link w:val="Heading4Char"/>
    <w:uiPriority w:val="9"/>
    <w:unhideWhenUsed/>
    <w:qFormat/>
    <w:rsid w:val="000A22CD"/>
    <w:pPr>
      <w:suppressAutoHyphens/>
      <w:spacing w:line="240" w:lineRule="auto"/>
      <w:ind w:firstLine="544"/>
      <w:outlineLvl w:val="3"/>
    </w:pPr>
    <w:rPr>
      <w:rFonts w:ascii="Cambria" w:hAnsi="Cambria" w:cs="Times New Roman"/>
      <w:szCs w:val="20"/>
      <w:lang w:val="en-US"/>
    </w:rPr>
  </w:style>
  <w:style w:type="paragraph" w:styleId="Heading5">
    <w:name w:val="heading 5"/>
    <w:aliases w:val="6 TABEL GAMBAR"/>
    <w:basedOn w:val="ISI"/>
    <w:next w:val="Normal"/>
    <w:link w:val="Heading5Char"/>
    <w:uiPriority w:val="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unhideWhenUsed/>
    <w:qFormat/>
    <w:rsid w:val="007529A9"/>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
    <w:unhideWhenUsed/>
    <w:qFormat/>
    <w:rsid w:val="009109FB"/>
    <w:pPr>
      <w:ind w:left="567" w:hanging="20"/>
      <w:outlineLvl w:val="6"/>
    </w:pPr>
    <w:rPr>
      <w:sz w:val="20"/>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ABSTRAK ENGLISH Char"/>
    <w:link w:val="Heading1"/>
    <w:uiPriority w:val="9"/>
    <w:rsid w:val="00F5677A"/>
    <w:rPr>
      <w:rFonts w:ascii="Cambria" w:hAnsi="Cambria"/>
      <w:i/>
      <w:iCs/>
      <w:color w:val="000000"/>
      <w:szCs w:val="18"/>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character" w:customStyle="1" w:styleId="Heading3Char">
    <w:name w:val="Heading 3 Char"/>
    <w:aliases w:val="4 SUB BAB Char"/>
    <w:link w:val="Heading3"/>
    <w:uiPriority w:val="9"/>
    <w:rsid w:val="000A22CD"/>
    <w:rPr>
      <w:rFonts w:ascii="Cambria" w:hAnsi="Cambria"/>
      <w:b/>
      <w:color w:val="000000"/>
      <w:sz w:val="22"/>
      <w:lang w:val="x-none" w:eastAsia="x-none"/>
    </w:rPr>
  </w:style>
  <w:style w:type="character" w:customStyle="1" w:styleId="Heading4Char">
    <w:name w:val="Heading 4 Char"/>
    <w:aliases w:val="5 ISI Char"/>
    <w:link w:val="Heading4"/>
    <w:uiPriority w:val="9"/>
    <w:rsid w:val="000A22CD"/>
    <w:rPr>
      <w:rFonts w:ascii="Cambria" w:hAnsi="Cambria"/>
      <w:color w:val="000000"/>
      <w:sz w:val="22"/>
    </w:rPr>
  </w:style>
  <w:style w:type="character" w:customStyle="1" w:styleId="Heading5Char">
    <w:name w:val="Heading 5 Char"/>
    <w:aliases w:val="6 TABEL GAMBAR Char"/>
    <w:link w:val="Heading5"/>
    <w:uiPriority w:val="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
    <w:rsid w:val="007529A9"/>
    <w:rPr>
      <w:rFonts w:ascii="Cambria" w:hAnsi="Cambria"/>
      <w:color w:val="000000"/>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character" w:customStyle="1" w:styleId="JudulChar">
    <w:name w:val="Judul Char"/>
    <w:link w:val="Judul"/>
    <w:uiPriority w:val="99"/>
    <w:rsid w:val="001333A7"/>
    <w:rPr>
      <w:rFonts w:ascii="Minion Pro" w:hAnsi="Minion Pro" w:cs="Minion Pro"/>
      <w:b/>
      <w:bCs/>
      <w:color w:val="000000"/>
      <w:sz w:val="24"/>
      <w:szCs w:val="24"/>
      <w:lang w:val="en-GB" w:eastAsia="en-US"/>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link w:val="Abst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F5677A"/>
    <w:pPr>
      <w:spacing w:line="240" w:lineRule="auto"/>
    </w:pPr>
    <w:rPr>
      <w:rFonts w:ascii="Cambria" w:hAnsi="Cambria"/>
      <w:b w:val="0"/>
      <w:iCs/>
      <w:sz w:val="20"/>
      <w:szCs w:val="16"/>
    </w:rPr>
  </w:style>
  <w:style w:type="paragraph" w:styleId="FootnoteText">
    <w:name w:val="footnote text"/>
    <w:basedOn w:val="Normal"/>
    <w:link w:val="FootnoteTextChar"/>
    <w:uiPriority w:val="99"/>
    <w:semiHidden/>
    <w:unhideWhenUsed/>
    <w:rsid w:val="00D043AC"/>
    <w:pPr>
      <w:spacing w:before="0" w:after="0"/>
    </w:pPr>
    <w:rPr>
      <w:sz w:val="20"/>
      <w:szCs w:val="20"/>
      <w:lang w:val="x-none" w:eastAsia="x-none"/>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
    <w:link w:val="1judulChar"/>
    <w:qFormat/>
    <w:rsid w:val="00F265BC"/>
    <w:pPr>
      <w:suppressAutoHyphens/>
      <w:spacing w:line="240" w:lineRule="auto"/>
      <w:jc w:val="center"/>
    </w:pPr>
    <w:rPr>
      <w:rFonts w:ascii="Cambria" w:hAnsi="Cambria"/>
      <w:sz w:val="32"/>
    </w:rPr>
  </w:style>
  <w:style w:type="character" w:customStyle="1" w:styleId="1judulChar">
    <w:name w:val="1 judul Char"/>
    <w:link w:val="1judul"/>
    <w:rsid w:val="00F265BC"/>
    <w:rPr>
      <w:rFonts w:ascii="Cambria" w:hAnsi="Cambria"/>
      <w:b/>
      <w:bCs/>
      <w:color w:val="000000"/>
      <w:sz w:val="32"/>
      <w:szCs w:val="24"/>
      <w:lang w:val="en-GB"/>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2authorChar">
    <w:name w:val="2 author Char"/>
    <w:link w:val="2author"/>
    <w:rsid w:val="001333A7"/>
    <w:rPr>
      <w:rFonts w:ascii="Constantia" w:hAnsi="Constantia"/>
      <w:b/>
      <w:sz w:val="24"/>
      <w:lang w:val="en-US" w:eastAsia="en-US"/>
    </w:rPr>
  </w:style>
  <w:style w:type="paragraph" w:customStyle="1" w:styleId="2penulis">
    <w:name w:val="2 penulis"/>
    <w:basedOn w:val="2author"/>
    <w:link w:val="2penulisChar"/>
    <w:qFormat/>
    <w:rsid w:val="00F265BC"/>
    <w:rPr>
      <w:rFonts w:ascii="Cambria" w:hAnsi="Cambria"/>
    </w:rPr>
  </w:style>
  <w:style w:type="character" w:customStyle="1" w:styleId="2penulisChar">
    <w:name w:val="2 penulis Char"/>
    <w:link w:val="2penulis"/>
    <w:rsid w:val="00F265BC"/>
    <w:rPr>
      <w:rFonts w:ascii="Cambria" w:hAnsi="Cambria"/>
      <w:b/>
      <w:sz w:val="24"/>
      <w:lang w:val="en-US" w:eastAsia="en-US"/>
    </w:rPr>
  </w:style>
  <w:style w:type="paragraph" w:customStyle="1" w:styleId="alamat">
    <w:name w:val="alamat"/>
    <w:basedOn w:val="Normal"/>
    <w:link w:val="alamatChar"/>
    <w:qFormat/>
    <w:rsid w:val="00F265BC"/>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alamatChar">
    <w:name w:val="alamat Char"/>
    <w:link w:val="alamat"/>
    <w:rsid w:val="00F265BC"/>
    <w:rPr>
      <w:rFonts w:ascii="Cambria" w:hAnsi="Cambria" w:cs="Calisto MT"/>
      <w:color w:val="000000"/>
      <w:sz w:val="22"/>
      <w:lang w:bidi="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character" w:customStyle="1" w:styleId="longtext">
    <w:name w:val="long_text"/>
    <w:rsid w:val="00C46238"/>
  </w:style>
  <w:style w:type="character" w:customStyle="1" w:styleId="apple-converted-space">
    <w:name w:val="apple-converted-space"/>
    <w:rsid w:val="00B37A08"/>
  </w:style>
  <w:style w:type="paragraph" w:styleId="BodyTextIndent2">
    <w:name w:val="Body Text Indent 2"/>
    <w:basedOn w:val="Normal"/>
    <w:link w:val="BodyTextIndent2Char"/>
    <w:uiPriority w:val="99"/>
    <w:semiHidden/>
    <w:unhideWhenUsed/>
    <w:rsid w:val="00B37A08"/>
    <w:pPr>
      <w:spacing w:after="120" w:line="480" w:lineRule="auto"/>
      <w:ind w:left="360"/>
    </w:pPr>
  </w:style>
  <w:style w:type="character" w:customStyle="1" w:styleId="BodyTextIndent2Char">
    <w:name w:val="Body Text Indent 2 Char"/>
    <w:link w:val="BodyTextIndent2"/>
    <w:uiPriority w:val="99"/>
    <w:semiHidden/>
    <w:rsid w:val="00B37A08"/>
    <w:rPr>
      <w:sz w:val="22"/>
      <w:szCs w:val="22"/>
    </w:rPr>
  </w:style>
  <w:style w:type="paragraph" w:styleId="BodyTextIndent3">
    <w:name w:val="Body Text Indent 3"/>
    <w:basedOn w:val="Normal"/>
    <w:link w:val="BodyTextIndent3Char"/>
    <w:uiPriority w:val="99"/>
    <w:semiHidden/>
    <w:unhideWhenUsed/>
    <w:rsid w:val="00B37A08"/>
    <w:pPr>
      <w:spacing w:after="120"/>
      <w:ind w:left="360"/>
    </w:pPr>
    <w:rPr>
      <w:sz w:val="16"/>
      <w:szCs w:val="16"/>
    </w:rPr>
  </w:style>
  <w:style w:type="character" w:customStyle="1" w:styleId="BodyTextIndent3Char">
    <w:name w:val="Body Text Indent 3 Char"/>
    <w:link w:val="BodyTextIndent3"/>
    <w:uiPriority w:val="99"/>
    <w:semiHidden/>
    <w:rsid w:val="00B37A08"/>
    <w:rPr>
      <w:sz w:val="16"/>
      <w:szCs w:val="16"/>
    </w:rPr>
  </w:style>
  <w:style w:type="character" w:customStyle="1" w:styleId="PlainTextChar">
    <w:name w:val="Plain Text Char"/>
    <w:link w:val="PlainText"/>
    <w:locked/>
    <w:rsid w:val="007529A9"/>
    <w:rPr>
      <w:rFonts w:ascii="Courier New" w:hAnsi="Courier New"/>
    </w:rPr>
  </w:style>
  <w:style w:type="paragraph" w:styleId="PlainText">
    <w:name w:val="Plain Text"/>
    <w:basedOn w:val="Normal"/>
    <w:link w:val="PlainTextChar"/>
    <w:rsid w:val="007529A9"/>
    <w:pPr>
      <w:spacing w:before="0" w:beforeAutospacing="0" w:after="0" w:afterAutospacing="0"/>
      <w:ind w:left="0" w:right="0"/>
      <w:jc w:val="left"/>
    </w:pPr>
    <w:rPr>
      <w:rFonts w:ascii="Courier New" w:hAnsi="Courier New"/>
      <w:sz w:val="20"/>
      <w:szCs w:val="20"/>
    </w:rPr>
  </w:style>
  <w:style w:type="character" w:customStyle="1" w:styleId="PlainTextChar1">
    <w:name w:val="Plain Text Char1"/>
    <w:uiPriority w:val="99"/>
    <w:semiHidden/>
    <w:rsid w:val="007529A9"/>
    <w:rPr>
      <w:rFonts w:ascii="Courier New" w:hAnsi="Courier New" w:cs="Courier New"/>
    </w:rPr>
  </w:style>
  <w:style w:type="paragraph" w:styleId="HTMLPreformatted">
    <w:name w:val="HTML Preformatted"/>
    <w:basedOn w:val="Normal"/>
    <w:link w:val="HTMLPreformattedChar"/>
    <w:uiPriority w:val="99"/>
    <w:semiHidden/>
    <w:unhideWhenUsed/>
    <w:rsid w:val="00AE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E0AA7"/>
    <w:rPr>
      <w:rFonts w:ascii="Courier New" w:eastAsia="Times New Roman" w:hAnsi="Courier New" w:cs="Courier New"/>
    </w:rPr>
  </w:style>
  <w:style w:type="paragraph" w:customStyle="1" w:styleId="Email">
    <w:name w:val="Email"/>
    <w:link w:val="EmailChar"/>
    <w:qFormat/>
    <w:rsid w:val="007368BB"/>
    <w:pPr>
      <w:jc w:val="center"/>
    </w:pPr>
    <w:rPr>
      <w:rFonts w:ascii="Cambria" w:hAnsi="Cambria" w:cs="Calisto MT"/>
      <w:color w:val="000000"/>
      <w:sz w:val="18"/>
      <w:lang w:bidi="en-US"/>
    </w:rPr>
  </w:style>
  <w:style w:type="character" w:customStyle="1" w:styleId="NoSpacingChar">
    <w:name w:val="No Spacing Char"/>
    <w:aliases w:val="1 ABSTRAK INDO Char"/>
    <w:link w:val="NoSpacing"/>
    <w:uiPriority w:val="1"/>
    <w:rsid w:val="00F5677A"/>
    <w:rPr>
      <w:rFonts w:ascii="Cambria" w:hAnsi="Cambria" w:cs="Calisto MT"/>
      <w:bCs/>
      <w:iCs/>
      <w:color w:val="000000"/>
      <w:szCs w:val="16"/>
      <w:lang w:val="en-GB"/>
    </w:rPr>
  </w:style>
  <w:style w:type="character" w:customStyle="1" w:styleId="EmailChar">
    <w:name w:val="Email Char"/>
    <w:link w:val="Email"/>
    <w:rsid w:val="007368BB"/>
    <w:rPr>
      <w:rFonts w:ascii="Cambria" w:hAnsi="Cambria" w:cs="Calisto MT"/>
      <w:color w:val="000000"/>
      <w:sz w:val="18"/>
      <w:lang w:bidi="en-US"/>
    </w:rPr>
  </w:style>
  <w:style w:type="paragraph" w:customStyle="1" w:styleId="JudulAbstrakIndonesia">
    <w:name w:val="Judul Abstrak Indonesia"/>
    <w:basedOn w:val="NoSpacing"/>
    <w:link w:val="JudulAbstrakIndonesiaChar"/>
    <w:qFormat/>
    <w:rsid w:val="00F5677A"/>
    <w:pPr>
      <w:spacing w:after="60"/>
      <w:jc w:val="center"/>
    </w:pPr>
    <w:rPr>
      <w:b/>
      <w:szCs w:val="20"/>
    </w:rPr>
  </w:style>
  <w:style w:type="paragraph" w:customStyle="1" w:styleId="KataKunciIndonesia">
    <w:name w:val="Kata Kunci Indonesia"/>
    <w:basedOn w:val="NoSpacing"/>
    <w:link w:val="KataKunciIndonesiaChar"/>
    <w:qFormat/>
    <w:rsid w:val="00F5677A"/>
    <w:rPr>
      <w:b/>
      <w:szCs w:val="20"/>
    </w:rPr>
  </w:style>
  <w:style w:type="character" w:customStyle="1" w:styleId="JudulAbstrakIndonesiaChar">
    <w:name w:val="Judul Abstrak Indonesia Char"/>
    <w:link w:val="JudulAbstrakIndonesia"/>
    <w:rsid w:val="00F5677A"/>
    <w:rPr>
      <w:rFonts w:ascii="Cambria" w:hAnsi="Cambria" w:cs="Calisto MT"/>
      <w:b/>
      <w:bCs/>
      <w:iCs/>
      <w:color w:val="000000"/>
      <w:szCs w:val="16"/>
      <w:lang w:val="en-GB"/>
    </w:rPr>
  </w:style>
  <w:style w:type="paragraph" w:customStyle="1" w:styleId="JudulAbstrakInggris">
    <w:name w:val="Judul Abstrak Inggris"/>
    <w:basedOn w:val="AbstakIndo"/>
    <w:link w:val="JudulAbstrakInggrisChar"/>
    <w:qFormat/>
    <w:rsid w:val="00F5677A"/>
    <w:pPr>
      <w:suppressAutoHyphens/>
      <w:spacing w:line="240" w:lineRule="auto"/>
      <w:jc w:val="center"/>
    </w:pPr>
    <w:rPr>
      <w:rFonts w:ascii="Cambria" w:hAnsi="Cambria"/>
      <w:b/>
      <w:i/>
      <w:szCs w:val="18"/>
      <w:lang w:val="id-ID"/>
    </w:rPr>
  </w:style>
  <w:style w:type="character" w:customStyle="1" w:styleId="KataKunciIndonesiaChar">
    <w:name w:val="Kata Kunci Indonesia Char"/>
    <w:link w:val="KataKunciIndonesia"/>
    <w:rsid w:val="00F5677A"/>
    <w:rPr>
      <w:rFonts w:ascii="Cambria" w:hAnsi="Cambria" w:cs="Calisto MT"/>
      <w:b/>
      <w:bCs/>
      <w:iCs/>
      <w:color w:val="000000"/>
      <w:szCs w:val="16"/>
      <w:lang w:val="en-GB"/>
    </w:rPr>
  </w:style>
  <w:style w:type="paragraph" w:customStyle="1" w:styleId="KataKunciInggris">
    <w:name w:val="Kata Kunci Inggris"/>
    <w:basedOn w:val="Heading1"/>
    <w:link w:val="KataKunciInggrisChar"/>
    <w:qFormat/>
    <w:rsid w:val="00F5677A"/>
    <w:rPr>
      <w:b/>
    </w:rPr>
  </w:style>
  <w:style w:type="character" w:customStyle="1" w:styleId="AbstakIndoChar">
    <w:name w:val="Abstak Indo Char"/>
    <w:link w:val="AbstakIndo"/>
    <w:uiPriority w:val="99"/>
    <w:rsid w:val="00F5677A"/>
    <w:rPr>
      <w:rFonts w:ascii="Minion Pro" w:hAnsi="Minion Pro" w:cs="Minion Pro"/>
      <w:color w:val="000000"/>
      <w:lang w:val="en-GB"/>
    </w:rPr>
  </w:style>
  <w:style w:type="character" w:customStyle="1" w:styleId="JudulAbstrakInggrisChar">
    <w:name w:val="Judul Abstrak Inggris Char"/>
    <w:link w:val="JudulAbstrakInggris"/>
    <w:rsid w:val="00F5677A"/>
    <w:rPr>
      <w:rFonts w:ascii="Cambria" w:hAnsi="Cambria" w:cs="Minion Pro"/>
      <w:b/>
      <w:i/>
      <w:color w:val="000000"/>
      <w:szCs w:val="18"/>
      <w:lang w:val="id-ID"/>
    </w:rPr>
  </w:style>
  <w:style w:type="paragraph" w:customStyle="1" w:styleId="HowToCite">
    <w:name w:val="How To Cite"/>
    <w:basedOn w:val="alamat"/>
    <w:link w:val="HowToCiteChar"/>
    <w:qFormat/>
    <w:rsid w:val="003034E3"/>
    <w:pPr>
      <w:jc w:val="both"/>
    </w:pPr>
    <w:rPr>
      <w:bCs/>
      <w:iCs/>
      <w:sz w:val="18"/>
    </w:rPr>
  </w:style>
  <w:style w:type="character" w:customStyle="1" w:styleId="KataKunciInggrisChar">
    <w:name w:val="Kata Kunci Inggris Char"/>
    <w:link w:val="KataKunciInggris"/>
    <w:rsid w:val="00F5677A"/>
    <w:rPr>
      <w:rFonts w:ascii="Cambria" w:hAnsi="Cambria"/>
      <w:b/>
      <w:i/>
      <w:iCs/>
      <w:color w:val="000000"/>
      <w:szCs w:val="18"/>
    </w:rPr>
  </w:style>
  <w:style w:type="paragraph" w:customStyle="1" w:styleId="HeaderVolNo">
    <w:name w:val="Header Vol No"/>
    <w:basedOn w:val="Heading6"/>
    <w:link w:val="HeaderVolNoChar"/>
    <w:qFormat/>
    <w:rsid w:val="000E3C63"/>
    <w:pPr>
      <w:ind w:left="0" w:firstLine="0"/>
      <w:jc w:val="center"/>
    </w:pPr>
    <w:rPr>
      <w:rFonts w:cs="Cambria"/>
      <w:i/>
      <w:sz w:val="18"/>
      <w:szCs w:val="18"/>
      <w:lang w:val="en-GB"/>
    </w:rPr>
  </w:style>
  <w:style w:type="character" w:customStyle="1" w:styleId="HowToCiteChar">
    <w:name w:val="How To Cite Char"/>
    <w:link w:val="HowToCite"/>
    <w:rsid w:val="003034E3"/>
    <w:rPr>
      <w:rFonts w:ascii="Cambria" w:hAnsi="Cambria" w:cs="Calisto MT"/>
      <w:bCs/>
      <w:iCs/>
      <w:color w:val="000000"/>
      <w:sz w:val="18"/>
      <w:lang w:bidi="en-US"/>
    </w:rPr>
  </w:style>
  <w:style w:type="paragraph" w:customStyle="1" w:styleId="JudulSubBab">
    <w:name w:val="Judul Sub Bab"/>
    <w:basedOn w:val="NoSpacing"/>
    <w:link w:val="JudulSubBabChar"/>
    <w:qFormat/>
    <w:rsid w:val="000E3C63"/>
    <w:pPr>
      <w:spacing w:line="360" w:lineRule="auto"/>
    </w:pPr>
    <w:rPr>
      <w:b/>
      <w:sz w:val="24"/>
      <w:szCs w:val="20"/>
    </w:rPr>
  </w:style>
  <w:style w:type="character" w:customStyle="1" w:styleId="HeaderVolNoChar">
    <w:name w:val="Header Vol No Char"/>
    <w:link w:val="HeaderVolNo"/>
    <w:rsid w:val="000E3C63"/>
    <w:rPr>
      <w:rFonts w:ascii="Cambria" w:hAnsi="Cambria" w:cs="Cambria"/>
      <w:i/>
      <w:color w:val="000000"/>
      <w:sz w:val="18"/>
      <w:szCs w:val="18"/>
      <w:lang w:val="en-GB"/>
    </w:rPr>
  </w:style>
  <w:style w:type="paragraph" w:customStyle="1" w:styleId="HeaderPenulis">
    <w:name w:val="Header Penulis"/>
    <w:basedOn w:val="2penulis"/>
    <w:link w:val="HeaderPenulisChar"/>
    <w:qFormat/>
    <w:rsid w:val="00433AFC"/>
    <w:rPr>
      <w:sz w:val="18"/>
      <w:lang w:val="en-GB"/>
    </w:rPr>
  </w:style>
  <w:style w:type="character" w:customStyle="1" w:styleId="JudulSubBabChar">
    <w:name w:val="Judul Sub Bab Char"/>
    <w:link w:val="JudulSubBab"/>
    <w:rsid w:val="000E3C63"/>
    <w:rPr>
      <w:rFonts w:ascii="Cambria" w:hAnsi="Cambria" w:cs="Calisto MT"/>
      <w:b/>
      <w:bCs/>
      <w:iCs/>
      <w:color w:val="000000"/>
      <w:sz w:val="24"/>
      <w:szCs w:val="16"/>
      <w:lang w:val="en-GB"/>
    </w:rPr>
  </w:style>
  <w:style w:type="paragraph" w:customStyle="1" w:styleId="Copyright">
    <w:name w:val="Copyright"/>
    <w:basedOn w:val="Normal"/>
    <w:qFormat/>
    <w:rsid w:val="007624E9"/>
    <w:pPr>
      <w:framePr w:hSpace="187" w:wrap="around" w:vAnchor="text" w:hAnchor="text" w:y="1"/>
      <w:spacing w:before="0" w:beforeAutospacing="0" w:after="0" w:afterAutospacing="0" w:line="200" w:lineRule="exact"/>
      <w:ind w:left="0" w:right="0"/>
      <w:suppressOverlap/>
      <w:jc w:val="right"/>
    </w:pPr>
    <w:rPr>
      <w:rFonts w:ascii="Times New Roman" w:eastAsia="Times New Roman" w:hAnsi="Times New Roman"/>
      <w:sz w:val="17"/>
      <w:szCs w:val="14"/>
      <w:lang w:val="en"/>
    </w:rPr>
  </w:style>
  <w:style w:type="character" w:customStyle="1" w:styleId="HeaderPenulisChar">
    <w:name w:val="Header Penulis Char"/>
    <w:link w:val="HeaderPenulis"/>
    <w:rsid w:val="00433AFC"/>
    <w:rPr>
      <w:rFonts w:ascii="Cambria" w:hAnsi="Cambria"/>
      <w:b/>
      <w:sz w:val="18"/>
      <w:lang w:val="en-GB" w:eastAsia="en-US"/>
    </w:rPr>
  </w:style>
  <w:style w:type="character" w:styleId="CommentReference">
    <w:name w:val="annotation reference"/>
    <w:basedOn w:val="DefaultParagraphFont"/>
    <w:uiPriority w:val="99"/>
    <w:semiHidden/>
    <w:unhideWhenUsed/>
    <w:rsid w:val="00620D70"/>
    <w:rPr>
      <w:sz w:val="16"/>
      <w:szCs w:val="16"/>
    </w:rPr>
  </w:style>
  <w:style w:type="paragraph" w:styleId="CommentText">
    <w:name w:val="annotation text"/>
    <w:basedOn w:val="Normal"/>
    <w:link w:val="CommentTextChar"/>
    <w:uiPriority w:val="99"/>
    <w:unhideWhenUsed/>
    <w:rsid w:val="00620D70"/>
    <w:rPr>
      <w:sz w:val="20"/>
      <w:szCs w:val="20"/>
    </w:rPr>
  </w:style>
  <w:style w:type="character" w:customStyle="1" w:styleId="CommentTextChar">
    <w:name w:val="Comment Text Char"/>
    <w:basedOn w:val="DefaultParagraphFont"/>
    <w:link w:val="CommentText"/>
    <w:uiPriority w:val="99"/>
    <w:rsid w:val="00620D70"/>
  </w:style>
  <w:style w:type="paragraph" w:styleId="CommentSubject">
    <w:name w:val="annotation subject"/>
    <w:basedOn w:val="CommentText"/>
    <w:next w:val="CommentText"/>
    <w:link w:val="CommentSubjectChar"/>
    <w:uiPriority w:val="99"/>
    <w:semiHidden/>
    <w:unhideWhenUsed/>
    <w:rsid w:val="00620D70"/>
    <w:rPr>
      <w:b/>
      <w:bCs/>
    </w:rPr>
  </w:style>
  <w:style w:type="character" w:customStyle="1" w:styleId="CommentSubjectChar">
    <w:name w:val="Comment Subject Char"/>
    <w:basedOn w:val="CommentTextChar"/>
    <w:link w:val="CommentSubject"/>
    <w:uiPriority w:val="99"/>
    <w:semiHidden/>
    <w:rsid w:val="00620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634020731">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29219975">
      <w:bodyDiv w:val="1"/>
      <w:marLeft w:val="0"/>
      <w:marRight w:val="0"/>
      <w:marTop w:val="0"/>
      <w:marBottom w:val="0"/>
      <w:divBdr>
        <w:top w:val="none" w:sz="0" w:space="0" w:color="auto"/>
        <w:left w:val="none" w:sz="0" w:space="0" w:color="auto"/>
        <w:bottom w:val="none" w:sz="0" w:space="0" w:color="auto"/>
        <w:right w:val="none" w:sz="0" w:space="0" w:color="auto"/>
      </w:divBdr>
    </w:div>
    <w:div w:id="1539003564">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u.lipi.go.id/153413625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dx.doi.org/10.34007/jehss.v7i4.2667" TargetMode="External"/><Relationship Id="rId1" Type="http://schemas.openxmlformats.org/officeDocument/2006/relationships/hyperlink" Target="http://u.lipi.go.id/1534136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8EB1-D528-44A5-91D8-198F3CED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15555</Words>
  <Characters>103602</Characters>
  <Application>Microsoft Office Word</Application>
  <DocSecurity>0</DocSecurity>
  <Lines>1501</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118804</CharactersWithSpaces>
  <SharedDoc>false</SharedDoc>
  <HLinks>
    <vt:vector size="24" baseType="variant">
      <vt:variant>
        <vt:i4>4587549</vt:i4>
      </vt:variant>
      <vt:variant>
        <vt:i4>3</vt:i4>
      </vt:variant>
      <vt:variant>
        <vt:i4>0</vt:i4>
      </vt:variant>
      <vt:variant>
        <vt:i4>5</vt:i4>
      </vt:variant>
      <vt:variant>
        <vt:lpwstr>http://wwics/</vt:lpwstr>
      </vt:variant>
      <vt:variant>
        <vt:lpwstr/>
      </vt:variant>
      <vt:variant>
        <vt:i4>917530</vt:i4>
      </vt:variant>
      <vt:variant>
        <vt:i4>0</vt:i4>
      </vt:variant>
      <vt:variant>
        <vt:i4>0</vt:i4>
      </vt:variant>
      <vt:variant>
        <vt:i4>5</vt:i4>
      </vt:variant>
      <vt:variant>
        <vt:lpwstr>http://muhsinhar.staff.umy.ac.id/ilmu-sosial-dan-hegemoni-barat-tantangan-bagi-ilmuan-sosial-muslim/</vt:lpwstr>
      </vt:variant>
      <vt:variant>
        <vt:lpwstr/>
      </vt:variant>
      <vt:variant>
        <vt:i4>7667770</vt:i4>
      </vt:variant>
      <vt:variant>
        <vt:i4>12</vt:i4>
      </vt:variant>
      <vt:variant>
        <vt:i4>0</vt:i4>
      </vt:variant>
      <vt:variant>
        <vt:i4>5</vt:i4>
      </vt:variant>
      <vt:variant>
        <vt:lpwstr>http://u.lipi.go.id/1534136250</vt:lpwstr>
      </vt:variant>
      <vt:variant>
        <vt:lpwstr/>
      </vt:variant>
      <vt:variant>
        <vt:i4>7667770</vt:i4>
      </vt:variant>
      <vt:variant>
        <vt:i4>0</vt:i4>
      </vt:variant>
      <vt:variant>
        <vt:i4>0</vt:i4>
      </vt:variant>
      <vt:variant>
        <vt:i4>5</vt:i4>
      </vt:variant>
      <vt:variant>
        <vt:lpwstr>http://u.lipi.go.id/1534136250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2025-05-18T02:26:00Z</dcterms:created>
  <dcterms:modified xsi:type="dcterms:W3CDTF">2025-06-13T12:21:00Z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39e25fc9-ce9f-4e09-b2cc-6e174a8ee0ae</vt:lpwstr>
  </property>
</Properties>
</file>